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2" w:rsidRPr="00347C51" w:rsidRDefault="00D040AA" w:rsidP="00347C51">
      <w:pPr>
        <w:pStyle w:val="BodyTex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306F2" w:rsidRPr="00347C51">
        <w:rPr>
          <w:b/>
          <w:sz w:val="28"/>
          <w:szCs w:val="28"/>
        </w:rPr>
        <w:t>4 Winter Rheumatic Fever Awareness Campaign</w:t>
      </w:r>
    </w:p>
    <w:p w:rsidR="0066668A" w:rsidRPr="0066668A" w:rsidRDefault="0066668A" w:rsidP="00D1632E">
      <w:pPr>
        <w:pStyle w:val="Heading6"/>
      </w:pPr>
      <w:r w:rsidRPr="0066668A">
        <w:t>Background</w:t>
      </w:r>
    </w:p>
    <w:p w:rsidR="009B0F93" w:rsidRDefault="00A13CDA" w:rsidP="00A6032A">
      <w:pPr>
        <w:pStyle w:val="BodyText"/>
      </w:pPr>
      <w:r>
        <w:t>T</w:t>
      </w:r>
      <w:r w:rsidR="009B0F93">
        <w:t>he 2014 Winter Rheumatic Fever Awareness Campaign is aimed at r</w:t>
      </w:r>
      <w:r>
        <w:t xml:space="preserve">aising awareness of the serious impact rheumatic fever can have on the lives of </w:t>
      </w:r>
      <w:r w:rsidR="009662EB">
        <w:t xml:space="preserve">children, young </w:t>
      </w:r>
      <w:r>
        <w:t>people and their families.</w:t>
      </w:r>
    </w:p>
    <w:p w:rsidR="00381035" w:rsidRDefault="00A13CDA" w:rsidP="00A6032A">
      <w:pPr>
        <w:pStyle w:val="BodyText"/>
      </w:pPr>
      <w:r>
        <w:t>T</w:t>
      </w:r>
      <w:r w:rsidR="009915C4">
        <w:t>his winter awareness</w:t>
      </w:r>
      <w:r w:rsidR="009B0F93">
        <w:t xml:space="preserve"> campaign is focussed on helping to increase knowledge of </w:t>
      </w:r>
      <w:r w:rsidR="00C96F5A">
        <w:t xml:space="preserve">the link between sore throats and </w:t>
      </w:r>
      <w:r w:rsidR="009B0F93">
        <w:t>rheumatic fever</w:t>
      </w:r>
      <w:r>
        <w:t xml:space="preserve">, </w:t>
      </w:r>
      <w:r w:rsidR="009B0F93">
        <w:t xml:space="preserve">the serious heart damage that it can cause </w:t>
      </w:r>
      <w:r>
        <w:t xml:space="preserve">and the impact this has on </w:t>
      </w:r>
      <w:r w:rsidR="009B0F93">
        <w:t>at-risk families and communities</w:t>
      </w:r>
      <w:r>
        <w:t xml:space="preserve">. </w:t>
      </w:r>
    </w:p>
    <w:p w:rsidR="009915C4" w:rsidRDefault="009915C4" w:rsidP="00A6032A">
      <w:pPr>
        <w:pStyle w:val="BodyText"/>
      </w:pPr>
      <w:r>
        <w:t xml:space="preserve">Rheumatic fever has a huge impact on the lives of </w:t>
      </w:r>
      <w:r w:rsidR="00905BBB">
        <w:t>Māori</w:t>
      </w:r>
      <w:r>
        <w:t xml:space="preserve"> and Pacific children and young people</w:t>
      </w:r>
      <w:r w:rsidR="00A13CDA">
        <w:t xml:space="preserve"> aged </w:t>
      </w:r>
      <w:r w:rsidR="00905BBB">
        <w:t xml:space="preserve">5 to </w:t>
      </w:r>
      <w:r w:rsidR="00A13CDA">
        <w:t>19</w:t>
      </w:r>
      <w:r>
        <w:t>, and it starts with a sore throat.  This campaign encourage</w:t>
      </w:r>
      <w:r w:rsidR="007C1826">
        <w:t>s</w:t>
      </w:r>
      <w:r>
        <w:t xml:space="preserve"> parents and caregivers to respond to their child’</w:t>
      </w:r>
      <w:r w:rsidR="00C96F5A">
        <w:t xml:space="preserve">s sore throat by getting every sore throat checked by a doctor or nurse </w:t>
      </w:r>
      <w:r w:rsidR="00A13CDA">
        <w:t xml:space="preserve">or </w:t>
      </w:r>
      <w:r w:rsidR="00C96F5A">
        <w:t>at fre</w:t>
      </w:r>
      <w:r w:rsidR="00A13CDA">
        <w:t>e community based sore throat c</w:t>
      </w:r>
      <w:r w:rsidR="00C96F5A">
        <w:t>linics</w:t>
      </w:r>
      <w:r w:rsidR="00A13CDA">
        <w:t xml:space="preserve"> (Auckland and Porirua only)</w:t>
      </w:r>
      <w:r w:rsidR="00C96F5A">
        <w:t>.</w:t>
      </w:r>
      <w:r w:rsidR="007C1826" w:rsidRPr="007C1826">
        <w:t xml:space="preserve"> </w:t>
      </w:r>
    </w:p>
    <w:p w:rsidR="009915C4" w:rsidRDefault="009915C4" w:rsidP="00A6032A">
      <w:pPr>
        <w:pStyle w:val="BodyText"/>
      </w:pPr>
      <w:r>
        <w:t>The national campaign will start on 1 May with regional radio advertising</w:t>
      </w:r>
      <w:r w:rsidR="00A13CDA">
        <w:t xml:space="preserve"> in Auckland and Wellington which will</w:t>
      </w:r>
      <w:r>
        <w:t xml:space="preserve"> b</w:t>
      </w:r>
      <w:bookmarkStart w:id="0" w:name="_GoBack"/>
      <w:bookmarkEnd w:id="0"/>
      <w:r>
        <w:t xml:space="preserve">e followed by national television advertising. </w:t>
      </w:r>
    </w:p>
    <w:p w:rsidR="00381035" w:rsidRDefault="00381035" w:rsidP="00A6032A">
      <w:pPr>
        <w:pStyle w:val="BodyText"/>
      </w:pPr>
      <w:r>
        <w:t xml:space="preserve">The Government has identified a reduction in the incidence of rheumatic </w:t>
      </w:r>
      <w:r w:rsidR="007B1205">
        <w:t>fever by two thirds, to 1.4</w:t>
      </w:r>
      <w:r>
        <w:t xml:space="preserve"> cases per 100,000 by 2017, as one of 10 cross-government Better Public Services targets.  </w:t>
      </w:r>
      <w:r w:rsidR="00905BBB">
        <w:t xml:space="preserve">It will take </w:t>
      </w:r>
      <w:r w:rsidR="00905BBB" w:rsidRPr="00905BBB">
        <w:t>government</w:t>
      </w:r>
      <w:r w:rsidR="00905BBB">
        <w:t xml:space="preserve"> agencies</w:t>
      </w:r>
      <w:r w:rsidR="00905BBB" w:rsidRPr="00905BBB">
        <w:t>, health professionals and communities working together in new and different ways</w:t>
      </w:r>
      <w:r w:rsidR="00905BBB">
        <w:t xml:space="preserve"> to prevent </w:t>
      </w:r>
      <w:r w:rsidR="00905BBB" w:rsidRPr="00905BBB">
        <w:t>young people</w:t>
      </w:r>
      <w:r w:rsidR="00905BBB">
        <w:t xml:space="preserve"> from developing this disease</w:t>
      </w:r>
      <w:r w:rsidR="00905BBB" w:rsidRPr="00905BBB">
        <w:t>.</w:t>
      </w:r>
    </w:p>
    <w:p w:rsidR="001A4D81" w:rsidRDefault="000C4718" w:rsidP="000C4718">
      <w:pPr>
        <w:pStyle w:val="BodyText"/>
      </w:pPr>
      <w:r>
        <w:t xml:space="preserve">The Ministry of Health and the Health Promotion Agency are working together to ensure that the awareness campaign predominantly targets Pacific and </w:t>
      </w:r>
      <w:r w:rsidR="00905BBB">
        <w:t>Māori</w:t>
      </w:r>
      <w:r>
        <w:t xml:space="preserve"> parents and caregivers of at-risk children and young people </w:t>
      </w:r>
      <w:r w:rsidR="00C96F5A">
        <w:t xml:space="preserve">aged </w:t>
      </w:r>
      <w:r w:rsidR="00905BBB">
        <w:t>5</w:t>
      </w:r>
      <w:r w:rsidR="00C96F5A">
        <w:t xml:space="preserve"> to 19 years</w:t>
      </w:r>
      <w:r w:rsidR="0066668A">
        <w:t xml:space="preserve"> </w:t>
      </w:r>
      <w:r>
        <w:t xml:space="preserve">for initiatives to prevent rheumatic fever </w:t>
      </w:r>
      <w:r w:rsidR="00C96F5A">
        <w:t xml:space="preserve">and a national campaign. </w:t>
      </w:r>
      <w:r>
        <w:t xml:space="preserve">The Health Promotion Agency is delivering the campaign. </w:t>
      </w:r>
    </w:p>
    <w:p w:rsidR="0066668A" w:rsidRDefault="001A4D81" w:rsidP="00D1632E">
      <w:pPr>
        <w:pStyle w:val="Heading6"/>
      </w:pPr>
      <w:r>
        <w:t>About the campaign</w:t>
      </w:r>
    </w:p>
    <w:p w:rsidR="0066668A" w:rsidRDefault="0066668A" w:rsidP="000C4718">
      <w:pPr>
        <w:pStyle w:val="BodyText"/>
      </w:pPr>
      <w:r>
        <w:t xml:space="preserve">The </w:t>
      </w:r>
      <w:r w:rsidR="007B1205">
        <w:t xml:space="preserve">national </w:t>
      </w:r>
      <w:r>
        <w:t>campaign starts on 1 May and runs through until August 2014</w:t>
      </w:r>
      <w:r w:rsidR="007B1205">
        <w:t xml:space="preserve"> and is timed for winter </w:t>
      </w:r>
      <w:r w:rsidR="00C96F5A">
        <w:t>when rates of</w:t>
      </w:r>
      <w:r w:rsidR="00905BBB">
        <w:t xml:space="preserve"> the sore throat that rheumatic fever develops from </w:t>
      </w:r>
      <w:r w:rsidR="00C96F5A">
        <w:t>increase.</w:t>
      </w:r>
    </w:p>
    <w:p w:rsidR="001A4D81" w:rsidRDefault="00C96F5A" w:rsidP="000C4718">
      <w:pPr>
        <w:pStyle w:val="BodyText"/>
      </w:pPr>
      <w:r>
        <w:t>The campaign consists of sequenced mass media,</w:t>
      </w:r>
      <w:r w:rsidR="001A4D81">
        <w:t xml:space="preserve"> including national TV and targeted regional media promotions in Auckland and Wellington, with a heavy weighted radio component, online</w:t>
      </w:r>
      <w:r w:rsidR="00905BBB">
        <w:t xml:space="preserve"> </w:t>
      </w:r>
      <w:r w:rsidR="001A4D81">
        <w:t xml:space="preserve">banners, print, outdoor promotions, social media activities and a high level public relations component. National and regional communications channels targeting Pacific and </w:t>
      </w:r>
      <w:r w:rsidR="00905BBB">
        <w:t>Māori</w:t>
      </w:r>
      <w:r>
        <w:t xml:space="preserve"> parents and caregivers of </w:t>
      </w:r>
      <w:r w:rsidR="001A4D81">
        <w:t xml:space="preserve">children and young people will be used.  </w:t>
      </w:r>
    </w:p>
    <w:p w:rsidR="0066668A" w:rsidRDefault="001A4D81" w:rsidP="00D1632E">
      <w:pPr>
        <w:pStyle w:val="Heading6"/>
      </w:pPr>
      <w:r>
        <w:t>Who is the campaign talking to and why?</w:t>
      </w:r>
    </w:p>
    <w:p w:rsidR="000E73AB" w:rsidRDefault="000E73AB" w:rsidP="000C4718">
      <w:pPr>
        <w:pStyle w:val="BodyText"/>
      </w:pPr>
      <w:r>
        <w:t>The campaign aims to create national aware</w:t>
      </w:r>
      <w:r w:rsidR="007B1205">
        <w:t>ness of what rheumatic fever is,</w:t>
      </w:r>
      <w:r>
        <w:t xml:space="preserve"> the heart damage it can do and the importance of checking </w:t>
      </w:r>
      <w:r w:rsidR="00905BBB">
        <w:t>children’s</w:t>
      </w:r>
      <w:r>
        <w:t>’ sore throats at an</w:t>
      </w:r>
      <w:r w:rsidR="00597ED2">
        <w:t xml:space="preserve"> early stage to prevent strep throat from leading to </w:t>
      </w:r>
      <w:r>
        <w:t xml:space="preserve">rheumatic fever.  National incidence of rheumatic fever shows that Pacific and </w:t>
      </w:r>
      <w:r w:rsidR="00905BBB">
        <w:t>Māori</w:t>
      </w:r>
      <w:r>
        <w:t xml:space="preserve"> children are most at risk and that the high risk areas</w:t>
      </w:r>
      <w:r w:rsidR="00C96F5A">
        <w:t xml:space="preserve"> include</w:t>
      </w:r>
      <w:r>
        <w:t xml:space="preserve"> Auckland </w:t>
      </w:r>
      <w:r w:rsidR="00C96F5A">
        <w:t>and Wellington.</w:t>
      </w:r>
    </w:p>
    <w:p w:rsidR="001F50E0" w:rsidRDefault="001F50E0" w:rsidP="000C4718">
      <w:pPr>
        <w:pStyle w:val="BodyText"/>
      </w:pPr>
      <w:r>
        <w:t xml:space="preserve">Pacific children are 44 times more likely to contract rheumatic fever than other children in New Zealand and </w:t>
      </w:r>
      <w:r w:rsidR="00905BBB">
        <w:t>Māori</w:t>
      </w:r>
      <w:r>
        <w:t xml:space="preserve"> children are 25 times more at risk.  </w:t>
      </w:r>
      <w:r w:rsidR="001D592A">
        <w:t xml:space="preserve">The campaign is targeted at parents and </w:t>
      </w:r>
      <w:r w:rsidR="001D592A">
        <w:lastRenderedPageBreak/>
        <w:t xml:space="preserve">caregivers of at-risk children and young people </w:t>
      </w:r>
      <w:r w:rsidR="00C96F5A">
        <w:t>with a focus on</w:t>
      </w:r>
      <w:r w:rsidR="001D592A">
        <w:t xml:space="preserve"> Auckland and Wellington</w:t>
      </w:r>
      <w:r w:rsidR="00905BBB">
        <w:t xml:space="preserve"> as there are high rates of rheumatic fever in these areas</w:t>
      </w:r>
      <w:r w:rsidR="001D592A">
        <w:t>.</w:t>
      </w:r>
    </w:p>
    <w:p w:rsidR="001D592A" w:rsidRDefault="001D592A" w:rsidP="000C4718">
      <w:pPr>
        <w:pStyle w:val="BodyText"/>
      </w:pPr>
      <w:r>
        <w:t>Key messages have been prioritised and turned into ‘calls-to-action’ for a range of communication channels designed to engage these audiences. These calls to action have been tested in focus groups with at-risk groups. Among the key messages are:</w:t>
      </w:r>
    </w:p>
    <w:p w:rsidR="00597ED2" w:rsidRPr="00597ED2" w:rsidRDefault="00597ED2" w:rsidP="00D1632E">
      <w:pPr>
        <w:pStyle w:val="Heading6"/>
      </w:pPr>
      <w:r w:rsidRPr="001A4D81">
        <w:t>Key Messages</w:t>
      </w:r>
    </w:p>
    <w:p w:rsidR="001D592A" w:rsidRDefault="001D592A" w:rsidP="00347C51">
      <w:pPr>
        <w:pStyle w:val="BodyText"/>
        <w:numPr>
          <w:ilvl w:val="0"/>
          <w:numId w:val="16"/>
        </w:numPr>
        <w:ind w:left="1134" w:hanging="567"/>
      </w:pPr>
      <w:r>
        <w:t>A sore throat can lead to rheumatic fever if it’s left untreated.  Rheumatic fever is very serious and causes heart damage.</w:t>
      </w:r>
    </w:p>
    <w:p w:rsidR="00597ED2" w:rsidRDefault="00597ED2" w:rsidP="00347C51">
      <w:pPr>
        <w:pStyle w:val="BodyText"/>
        <w:numPr>
          <w:ilvl w:val="0"/>
          <w:numId w:val="16"/>
        </w:numPr>
        <w:ind w:left="1134" w:hanging="567"/>
      </w:pPr>
      <w:r>
        <w:t>Every time your child has a sore throat it could be serious.  Don’t ignore, take them to a doctor or nurse straight away to get it checked.</w:t>
      </w:r>
    </w:p>
    <w:p w:rsidR="00ED7374" w:rsidRDefault="00597ED2" w:rsidP="00347C51">
      <w:pPr>
        <w:pStyle w:val="BodyText"/>
        <w:numPr>
          <w:ilvl w:val="0"/>
          <w:numId w:val="16"/>
        </w:numPr>
        <w:ind w:left="1134" w:hanging="567"/>
        <w:rPr>
          <w:b/>
        </w:rPr>
      </w:pPr>
      <w:r>
        <w:t xml:space="preserve">We know it is a big </w:t>
      </w:r>
      <w:proofErr w:type="gramStart"/>
      <w:r>
        <w:t>ask</w:t>
      </w:r>
      <w:proofErr w:type="gramEnd"/>
      <w:r>
        <w:t xml:space="preserve"> to get your child checked every time they have a sore throat, but it is important. Do it for them.</w:t>
      </w:r>
      <w:r w:rsidR="00ED7374" w:rsidRPr="00ED7374">
        <w:rPr>
          <w:b/>
        </w:rPr>
        <w:t xml:space="preserve"> </w:t>
      </w:r>
    </w:p>
    <w:p w:rsidR="00ED7374" w:rsidRDefault="00ED7374" w:rsidP="00D1632E">
      <w:pPr>
        <w:pStyle w:val="Heading6"/>
      </w:pPr>
      <w:r w:rsidRPr="00597ED2">
        <w:t>Calls to Action</w:t>
      </w:r>
    </w:p>
    <w:p w:rsidR="00ED7374" w:rsidRPr="00597ED2" w:rsidRDefault="00ED7374" w:rsidP="00347C51">
      <w:pPr>
        <w:pStyle w:val="BodyText"/>
        <w:numPr>
          <w:ilvl w:val="0"/>
          <w:numId w:val="17"/>
        </w:numPr>
        <w:ind w:left="1134" w:hanging="567"/>
        <w:rPr>
          <w:b/>
        </w:rPr>
      </w:pPr>
      <w:r>
        <w:t>Every time your child has a sore throat it could be serious – take them to a doctor or nurse straight away to get it checked. Ring Healthline on 0800 611 116 to find out where your nearest free sore throat clinic is.</w:t>
      </w:r>
    </w:p>
    <w:p w:rsidR="00597ED2" w:rsidRPr="00347C51" w:rsidRDefault="00ED7374" w:rsidP="00347C51">
      <w:pPr>
        <w:pStyle w:val="BodyText"/>
        <w:numPr>
          <w:ilvl w:val="0"/>
          <w:numId w:val="17"/>
        </w:numPr>
        <w:ind w:left="1134" w:hanging="567"/>
        <w:rPr>
          <w:b/>
        </w:rPr>
      </w:pPr>
      <w:r>
        <w:t xml:space="preserve">If you are prescribed a course of antibiotics, please take them for the whole 10 days or they might not work. </w:t>
      </w:r>
    </w:p>
    <w:p w:rsidR="00597ED2" w:rsidRDefault="006B27C3" w:rsidP="00347C51">
      <w:pPr>
        <w:pStyle w:val="BodyText"/>
      </w:pPr>
      <w:r>
        <w:t>The Ministry of Health and Health Promotion Agency are grateful for the support of the launch of the Rheumatic Fever 2014 Winter Awaren</w:t>
      </w:r>
      <w:r w:rsidR="00347C51">
        <w:t>ess Campaign by Alliance Health</w:t>
      </w:r>
      <w:r>
        <w:t xml:space="preserve"> +, National Hauora Coalition</w:t>
      </w:r>
      <w:r w:rsidR="00C96F5A">
        <w:t xml:space="preserve">, </w:t>
      </w:r>
      <w:r w:rsidR="00905BBB">
        <w:t xml:space="preserve">and the </w:t>
      </w:r>
      <w:r w:rsidR="00C96F5A">
        <w:t>Pacific Health and Wellbeing Collective</w:t>
      </w:r>
      <w:r>
        <w:t>.</w:t>
      </w:r>
    </w:p>
    <w:p w:rsidR="000C4718" w:rsidRDefault="00085B2E" w:rsidP="00A6032A">
      <w:pPr>
        <w:pStyle w:val="BodyText"/>
      </w:pPr>
      <w:r>
        <w:t xml:space="preserve">For further information: </w:t>
      </w:r>
      <w:r w:rsidRPr="00D1632E">
        <w:rPr>
          <w:b/>
          <w:i/>
        </w:rPr>
        <w:t>www.health.govt.nz/sorethroats</w:t>
      </w:r>
    </w:p>
    <w:p w:rsidR="00381035" w:rsidRDefault="00381035" w:rsidP="00A6032A">
      <w:pPr>
        <w:pStyle w:val="BodyText"/>
      </w:pPr>
    </w:p>
    <w:p w:rsidR="009B0F93" w:rsidRDefault="00D1632E" w:rsidP="00A6032A">
      <w:pPr>
        <w:pStyle w:val="BodyText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264795</wp:posOffset>
            </wp:positionV>
            <wp:extent cx="2047875" cy="647700"/>
            <wp:effectExtent l="0" t="0" r="0" b="0"/>
            <wp:wrapNone/>
            <wp:docPr id="3" name="Picture 3" descr="Z:\HPA\_HPA Logos\The Health Promotion_HPA Logos\HPA Logos for supply\On screen\Horizontal\PNG\HPA Logo 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PA\_HPA Logos\The Health Promotion_HPA Logos\HPA Logos for supply\On screen\Horizontal\PNG\HPA Logo Horizontal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207645</wp:posOffset>
            </wp:positionV>
            <wp:extent cx="1724025" cy="847725"/>
            <wp:effectExtent l="19050" t="0" r="9525" b="0"/>
            <wp:wrapNone/>
            <wp:docPr id="2" name="Picture 2" descr="Z:\Third Party Logos\Ministry of Health Logos\MOH_logo_RGB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hird Party Logos\Ministry of Health Logos\MOH_logo_RGB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F93" w:rsidRPr="002306F2" w:rsidRDefault="009B0F93" w:rsidP="00A6032A">
      <w:pPr>
        <w:pStyle w:val="BodyText"/>
      </w:pPr>
    </w:p>
    <w:sectPr w:rsidR="009B0F93" w:rsidRPr="002306F2" w:rsidSect="00CB12F8">
      <w:headerReference w:type="default" r:id="rId10"/>
      <w:footerReference w:type="default" r:id="rId11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07" w:rsidRDefault="009D7B07" w:rsidP="00875FE0">
      <w:r>
        <w:separator/>
      </w:r>
    </w:p>
  </w:endnote>
  <w:endnote w:type="continuationSeparator" w:id="0">
    <w:p w:rsidR="009D7B07" w:rsidRDefault="009D7B07" w:rsidP="0087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5C" w:rsidRPr="000A785C" w:rsidRDefault="00DC6980" w:rsidP="000A785C">
    <w:pPr>
      <w:pStyle w:val="DocID"/>
    </w:pPr>
    <w:fldSimple w:instr=" DOCPROPERTY &quot;DocID&quot; ">
      <w:r w:rsidR="000B2646">
        <w:t>399903v1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07" w:rsidRDefault="009D7B07" w:rsidP="00875FE0">
      <w:r>
        <w:separator/>
      </w:r>
    </w:p>
  </w:footnote>
  <w:footnote w:type="continuationSeparator" w:id="0">
    <w:p w:rsidR="009D7B07" w:rsidRDefault="009D7B07" w:rsidP="0087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2E" w:rsidRPr="00D1632E" w:rsidRDefault="00D1632E" w:rsidP="00D1632E">
    <w:pPr>
      <w:pStyle w:val="Header"/>
      <w:jc w:val="right"/>
      <w:rPr>
        <w:b/>
      </w:rPr>
    </w:pPr>
    <w:r w:rsidRPr="00D1632E">
      <w:rPr>
        <w:b/>
      </w:rPr>
      <w:t>24 April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9AF488C"/>
    <w:multiLevelType w:val="hybridMultilevel"/>
    <w:tmpl w:val="C164A5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028"/>
    <w:multiLevelType w:val="hybridMultilevel"/>
    <w:tmpl w:val="00D410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86572"/>
    <w:multiLevelType w:val="hybridMultilevel"/>
    <w:tmpl w:val="1FEAB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docVars>
    <w:docVar w:name="IDInfo" w:val="F"/>
  </w:docVars>
  <w:rsids>
    <w:rsidRoot w:val="002306F2"/>
    <w:rsid w:val="000017EC"/>
    <w:rsid w:val="00027D50"/>
    <w:rsid w:val="000304E2"/>
    <w:rsid w:val="00047F99"/>
    <w:rsid w:val="00085B2E"/>
    <w:rsid w:val="00096BE9"/>
    <w:rsid w:val="00097681"/>
    <w:rsid w:val="000A59F5"/>
    <w:rsid w:val="000A785C"/>
    <w:rsid w:val="000B1A25"/>
    <w:rsid w:val="000B2646"/>
    <w:rsid w:val="000C40F5"/>
    <w:rsid w:val="000C4718"/>
    <w:rsid w:val="000C4FA9"/>
    <w:rsid w:val="000E0C29"/>
    <w:rsid w:val="000E39C0"/>
    <w:rsid w:val="000E73AB"/>
    <w:rsid w:val="000F4183"/>
    <w:rsid w:val="00114755"/>
    <w:rsid w:val="001147BF"/>
    <w:rsid w:val="0011520C"/>
    <w:rsid w:val="0012069C"/>
    <w:rsid w:val="00153D70"/>
    <w:rsid w:val="001879FA"/>
    <w:rsid w:val="001A4D81"/>
    <w:rsid w:val="001D592A"/>
    <w:rsid w:val="001D6CDC"/>
    <w:rsid w:val="001F50E0"/>
    <w:rsid w:val="00203FA6"/>
    <w:rsid w:val="0021337D"/>
    <w:rsid w:val="002306F2"/>
    <w:rsid w:val="00232F9A"/>
    <w:rsid w:val="002622DE"/>
    <w:rsid w:val="00263251"/>
    <w:rsid w:val="0026355B"/>
    <w:rsid w:val="00265C90"/>
    <w:rsid w:val="0027692E"/>
    <w:rsid w:val="00293830"/>
    <w:rsid w:val="002E661C"/>
    <w:rsid w:val="00321D9C"/>
    <w:rsid w:val="003373F1"/>
    <w:rsid w:val="00347C51"/>
    <w:rsid w:val="00381035"/>
    <w:rsid w:val="00396305"/>
    <w:rsid w:val="003B1190"/>
    <w:rsid w:val="003B60BF"/>
    <w:rsid w:val="003B677C"/>
    <w:rsid w:val="003D4878"/>
    <w:rsid w:val="003E5387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1057B"/>
    <w:rsid w:val="005305F9"/>
    <w:rsid w:val="00553D13"/>
    <w:rsid w:val="00597ED2"/>
    <w:rsid w:val="0060138D"/>
    <w:rsid w:val="00620134"/>
    <w:rsid w:val="00624725"/>
    <w:rsid w:val="00625082"/>
    <w:rsid w:val="00635D1E"/>
    <w:rsid w:val="006433BD"/>
    <w:rsid w:val="006636F9"/>
    <w:rsid w:val="00664A36"/>
    <w:rsid w:val="0066668A"/>
    <w:rsid w:val="00677B68"/>
    <w:rsid w:val="00695E7C"/>
    <w:rsid w:val="006B27C3"/>
    <w:rsid w:val="006B558F"/>
    <w:rsid w:val="006D3CB0"/>
    <w:rsid w:val="007049D6"/>
    <w:rsid w:val="00721FA3"/>
    <w:rsid w:val="007308F9"/>
    <w:rsid w:val="0074350D"/>
    <w:rsid w:val="00747A3B"/>
    <w:rsid w:val="00762098"/>
    <w:rsid w:val="00764AF5"/>
    <w:rsid w:val="00764CA3"/>
    <w:rsid w:val="007661AE"/>
    <w:rsid w:val="00797159"/>
    <w:rsid w:val="007A1E81"/>
    <w:rsid w:val="007B1205"/>
    <w:rsid w:val="007C1826"/>
    <w:rsid w:val="007E22F8"/>
    <w:rsid w:val="007F71A2"/>
    <w:rsid w:val="00814F07"/>
    <w:rsid w:val="00834C1E"/>
    <w:rsid w:val="008571F6"/>
    <w:rsid w:val="00875E96"/>
    <w:rsid w:val="00875FE0"/>
    <w:rsid w:val="00881BFD"/>
    <w:rsid w:val="0088205E"/>
    <w:rsid w:val="008C4EB2"/>
    <w:rsid w:val="008D50F0"/>
    <w:rsid w:val="008D7EBE"/>
    <w:rsid w:val="00905BBB"/>
    <w:rsid w:val="00927151"/>
    <w:rsid w:val="00937A43"/>
    <w:rsid w:val="009662EB"/>
    <w:rsid w:val="009878E1"/>
    <w:rsid w:val="009915C4"/>
    <w:rsid w:val="009B0F93"/>
    <w:rsid w:val="009C0CAB"/>
    <w:rsid w:val="009D62E1"/>
    <w:rsid w:val="009D7B07"/>
    <w:rsid w:val="009F78BF"/>
    <w:rsid w:val="00A13CDA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32174"/>
    <w:rsid w:val="00C33FFC"/>
    <w:rsid w:val="00C37052"/>
    <w:rsid w:val="00C47654"/>
    <w:rsid w:val="00C646B9"/>
    <w:rsid w:val="00C96F5A"/>
    <w:rsid w:val="00CA6D63"/>
    <w:rsid w:val="00CB12F8"/>
    <w:rsid w:val="00CC3813"/>
    <w:rsid w:val="00CD0436"/>
    <w:rsid w:val="00CF48C2"/>
    <w:rsid w:val="00D03E04"/>
    <w:rsid w:val="00D040AA"/>
    <w:rsid w:val="00D12364"/>
    <w:rsid w:val="00D1632E"/>
    <w:rsid w:val="00D16379"/>
    <w:rsid w:val="00D533DC"/>
    <w:rsid w:val="00D73A6D"/>
    <w:rsid w:val="00D81A30"/>
    <w:rsid w:val="00D8655E"/>
    <w:rsid w:val="00DC6980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D7374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9" w:qFormat="1"/>
    <w:lsdException w:name="heading 1" w:semiHidden="0" w:uiPriority="1" w:qFormat="1"/>
    <w:lsdException w:name="heading 2" w:semiHidden="0" w:uiPriority="2" w:qFormat="1"/>
    <w:lsdException w:name="heading 3" w:semiHidden="0" w:uiPriority="3" w:qFormat="1"/>
    <w:lsdException w:name="heading 4" w:semiHidden="0" w:uiPriority="4" w:qFormat="1"/>
    <w:lsdException w:name="heading 5" w:semiHidden="0" w:uiPriority="5" w:qFormat="1"/>
    <w:lsdException w:name="heading 6" w:uiPriority="6" w:qFormat="1"/>
    <w:lsdException w:name="heading 7" w:uiPriority="7" w:qFormat="1"/>
    <w:lsdException w:name="heading 8" w:uiPriority="8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customStyle="1" w:styleId="DocID">
    <w:name w:val="DocID"/>
    <w:basedOn w:val="Normal"/>
    <w:next w:val="Footer"/>
    <w:link w:val="DocIDChar"/>
    <w:rsid w:val="000A785C"/>
    <w:rPr>
      <w:rFonts w:cs="Arial"/>
      <w:sz w:val="16"/>
    </w:rPr>
  </w:style>
  <w:style w:type="character" w:customStyle="1" w:styleId="DocIDChar">
    <w:name w:val="DocID Char"/>
    <w:basedOn w:val="BodyTextChar"/>
    <w:link w:val="DocID"/>
    <w:rsid w:val="000A785C"/>
    <w:rPr>
      <w:rFonts w:ascii="Arial" w:hAnsi="Arial" w:cs="Arial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47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C5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7C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1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9" w:qFormat="1"/>
    <w:lsdException w:name="heading 1" w:semiHidden="0" w:uiPriority="1" w:qFormat="1"/>
    <w:lsdException w:name="heading 2" w:semiHidden="0" w:uiPriority="2" w:qFormat="1"/>
    <w:lsdException w:name="heading 3" w:semiHidden="0" w:uiPriority="3" w:qFormat="1"/>
    <w:lsdException w:name="heading 4" w:semiHidden="0" w:uiPriority="4" w:qFormat="1"/>
    <w:lsdException w:name="heading 5" w:semiHidden="0" w:uiPriority="5" w:qFormat="1"/>
    <w:lsdException w:name="heading 6" w:uiPriority="6" w:qFormat="1"/>
    <w:lsdException w:name="heading 7" w:uiPriority="7" w:qFormat="1"/>
    <w:lsdException w:name="heading 8" w:uiPriority="8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customStyle="1" w:styleId="DocID">
    <w:name w:val="DocID"/>
    <w:basedOn w:val="Normal"/>
    <w:next w:val="Footer"/>
    <w:link w:val="DocIDChar"/>
    <w:rsid w:val="000A785C"/>
    <w:rPr>
      <w:rFonts w:cs="Arial"/>
      <w:sz w:val="16"/>
    </w:rPr>
  </w:style>
  <w:style w:type="character" w:customStyle="1" w:styleId="DocIDChar">
    <w:name w:val="DocID Char"/>
    <w:basedOn w:val="BodyTextChar"/>
    <w:link w:val="DocID"/>
    <w:rsid w:val="000A785C"/>
    <w:rPr>
      <w:rFonts w:ascii="Arial" w:hAnsi="Arial" w:cs="Arial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47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C5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7C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1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5F5-8B96-4875-89F3-AC0EB93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ADXGeneral146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Borland</dc:creator>
  <cp:lastModifiedBy>Fliss</cp:lastModifiedBy>
  <cp:revision>3</cp:revision>
  <cp:lastPrinted>2014-04-28T22:48:00Z</cp:lastPrinted>
  <dcterms:created xsi:type="dcterms:W3CDTF">2014-05-01T01:12:00Z</dcterms:created>
  <dcterms:modified xsi:type="dcterms:W3CDTF">2014-05-01T01:12:00Z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399903v1</vt:lpwstr>
  </property>
  <property fmtid="{D5CDD505-2E9C-101B-9397-08002B2CF9AE}" pid="3" name="DocIDContent">
    <vt:lpwstr>1|v|2||</vt:lpwstr>
  </property>
</Properties>
</file>