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FD" w:rsidRDefault="003D7C8E" w:rsidP="00E57017">
      <w:pPr>
        <w:pStyle w:val="Heading4"/>
      </w:pPr>
      <w:r>
        <w:t xml:space="preserve">alcohol </w:t>
      </w:r>
      <w:r w:rsidR="00307E7E">
        <w:t>on television sports broadcasts</w:t>
      </w:r>
      <w:r>
        <w:t xml:space="preserve"> </w:t>
      </w:r>
    </w:p>
    <w:p w:rsidR="00697EFD" w:rsidRDefault="00697EFD" w:rsidP="00E57017">
      <w:pPr>
        <w:pStyle w:val="Heading5"/>
      </w:pPr>
      <w:r>
        <w:t>Press release</w:t>
      </w:r>
    </w:p>
    <w:p w:rsidR="00697EFD" w:rsidRPr="00EA2CB7" w:rsidRDefault="00BF4BE5" w:rsidP="00E57017">
      <w:pPr>
        <w:pStyle w:val="Heading2"/>
        <w:numPr>
          <w:ilvl w:val="0"/>
          <w:numId w:val="0"/>
        </w:numPr>
        <w:tabs>
          <w:tab w:val="right" w:pos="9639"/>
        </w:tabs>
      </w:pPr>
      <w:bookmarkStart w:id="0" w:name="Date"/>
      <w:bookmarkEnd w:id="0"/>
      <w:r>
        <w:t xml:space="preserve">10 </w:t>
      </w:r>
      <w:r w:rsidR="003D7C8E">
        <w:t>October 2013</w:t>
      </w:r>
      <w:r w:rsidR="00697EFD">
        <w:tab/>
        <w:t xml:space="preserve"> </w:t>
      </w:r>
    </w:p>
    <w:p w:rsidR="00F13299" w:rsidRPr="00ED54F0" w:rsidRDefault="00F13299" w:rsidP="00BF4BE5">
      <w:pPr>
        <w:pStyle w:val="BodyText"/>
      </w:pPr>
      <w:r w:rsidRPr="00ED54F0">
        <w:t xml:space="preserve">A </w:t>
      </w:r>
      <w:r w:rsidR="0094472A">
        <w:t xml:space="preserve">television </w:t>
      </w:r>
      <w:r w:rsidRPr="00ED54F0">
        <w:t xml:space="preserve">viewer of </w:t>
      </w:r>
      <w:r w:rsidR="0094472A" w:rsidRPr="00ED54F0">
        <w:t xml:space="preserve">Heineken Open Men’s Tennis Tournament 2012 </w:t>
      </w:r>
      <w:r w:rsidRPr="00ED54F0">
        <w:t xml:space="preserve">was exposed to </w:t>
      </w:r>
      <w:r>
        <w:t>alcohol logos</w:t>
      </w:r>
      <w:r w:rsidRPr="00ED54F0">
        <w:t xml:space="preserve"> for </w:t>
      </w:r>
      <w:r w:rsidR="0094472A">
        <w:t xml:space="preserve">53% </w:t>
      </w:r>
      <w:r w:rsidRPr="00ED54F0">
        <w:t xml:space="preserve">of the </w:t>
      </w:r>
      <w:r w:rsidR="0094472A">
        <w:t>tournament’s</w:t>
      </w:r>
      <w:r w:rsidRPr="00ED54F0">
        <w:t xml:space="preserve"> collective broadcast time, according to </w:t>
      </w:r>
      <w:r>
        <w:t xml:space="preserve">researchers at </w:t>
      </w:r>
      <w:r w:rsidRPr="00ED54F0">
        <w:t xml:space="preserve">Massey </w:t>
      </w:r>
      <w:r>
        <w:t xml:space="preserve">and Otago </w:t>
      </w:r>
      <w:r w:rsidRPr="00ED54F0">
        <w:t>Universit</w:t>
      </w:r>
      <w:r>
        <w:t>ies</w:t>
      </w:r>
      <w:r w:rsidRPr="00ED54F0">
        <w:t>.</w:t>
      </w:r>
    </w:p>
    <w:p w:rsidR="00F13299" w:rsidRPr="00ED54F0" w:rsidRDefault="00F13299" w:rsidP="00BF4BE5">
      <w:pPr>
        <w:pStyle w:val="BodyText"/>
      </w:pPr>
      <w:bookmarkStart w:id="1" w:name="_GoBack"/>
      <w:bookmarkEnd w:id="1"/>
      <w:r w:rsidRPr="00ED54F0">
        <w:t>The research</w:t>
      </w:r>
      <w:r>
        <w:t xml:space="preserve">, commissioned by the former Alcohol Advisory Council (ALAC) which has now been replaced by the Health Promotion Agency (HPA), put </w:t>
      </w:r>
      <w:r w:rsidRPr="00ED54F0">
        <w:t>four major sporting events under the spotlight and analyse</w:t>
      </w:r>
      <w:r>
        <w:t>d</w:t>
      </w:r>
      <w:r w:rsidRPr="00ED54F0">
        <w:t xml:space="preserve"> SKY Sport </w:t>
      </w:r>
      <w:r w:rsidRPr="00ED54F0">
        <w:rPr>
          <w:rFonts w:eastAsia="Times New Roman"/>
          <w:lang w:eastAsia="en-NZ"/>
        </w:rPr>
        <w:t>television coverage of the events to see how often viewers were exposed to alcohol promotions.</w:t>
      </w:r>
    </w:p>
    <w:p w:rsidR="00F13299" w:rsidRPr="00ED54F0" w:rsidRDefault="00F13299" w:rsidP="00BF4BE5">
      <w:pPr>
        <w:pStyle w:val="BodyText"/>
      </w:pPr>
      <w:r w:rsidRPr="00ED54F0">
        <w:t>The four events were the Rugby World Cup 2011 (the RWC), the Heineken Open Men’s Tennis Tournament 2012 (the Heineken Open), the Hertz Wellington International Rugby Board Rugby Sevens 2012 (the Wellington Sevens) and the New Zealand Cricket International Twenty20 (T20) and One Day International (ODI) 2012 matches.</w:t>
      </w:r>
    </w:p>
    <w:p w:rsidR="00F13299" w:rsidRPr="00ED54F0" w:rsidRDefault="00F13299" w:rsidP="00BF4BE5">
      <w:pPr>
        <w:pStyle w:val="BodyText"/>
      </w:pPr>
      <w:r w:rsidRPr="00ED54F0">
        <w:t>Across the events, alcohol</w:t>
      </w:r>
      <w:r w:rsidRPr="00ED54F0">
        <w:rPr>
          <w:rFonts w:ascii="Calibri" w:hAnsi="Calibri"/>
        </w:rPr>
        <w:t>‐</w:t>
      </w:r>
      <w:r w:rsidRPr="00ED54F0">
        <w:t>related billboards were visible to viewers for</w:t>
      </w:r>
      <w:r w:rsidR="0094472A">
        <w:t xml:space="preserve"> </w:t>
      </w:r>
      <w:r w:rsidR="0094472A" w:rsidRPr="00ED54F0">
        <w:t xml:space="preserve">30% </w:t>
      </w:r>
      <w:r w:rsidR="0094472A">
        <w:t xml:space="preserve">of </w:t>
      </w:r>
      <w:r w:rsidR="0094472A" w:rsidRPr="00ED54F0">
        <w:t>the 2011 Rugby World Cup (RWC) games</w:t>
      </w:r>
      <w:r w:rsidR="0094472A">
        <w:t>,</w:t>
      </w:r>
      <w:r w:rsidRPr="00ED54F0">
        <w:t xml:space="preserve"> 9% (Wellington Sevens) of the televised broadcasts. </w:t>
      </w:r>
      <w:r>
        <w:t>T</w:t>
      </w:r>
      <w:r w:rsidRPr="00ED54F0">
        <w:t xml:space="preserve">he Wellington Sevens, the Heineken Open and the 12 games of the RWC had average </w:t>
      </w:r>
      <w:r>
        <w:t xml:space="preserve">billboard </w:t>
      </w:r>
      <w:r w:rsidRPr="00ED54F0">
        <w:t xml:space="preserve">screening frequencies ranging from 64 times per hour to 180 times per hour. </w:t>
      </w:r>
    </w:p>
    <w:p w:rsidR="00F13299" w:rsidRPr="00ED54F0" w:rsidRDefault="00F13299" w:rsidP="00BF4BE5">
      <w:pPr>
        <w:pStyle w:val="BodyText"/>
      </w:pPr>
      <w:r w:rsidRPr="00ED54F0">
        <w:t>For the RWC viewers were exposed to the Heineken and Brancott Estate logos for an average of 17.89 minutes per hour of coverage.</w:t>
      </w:r>
    </w:p>
    <w:p w:rsidR="00F13299" w:rsidRPr="00ED54F0" w:rsidRDefault="00F13299" w:rsidP="00BF4BE5">
      <w:pPr>
        <w:pStyle w:val="BodyText"/>
      </w:pPr>
      <w:r w:rsidRPr="00ED54F0">
        <w:t>Part of Heineken’s sponsorship of the RWC also included the brand’s signature ‘Enjoy Responsibly’</w:t>
      </w:r>
      <w:r>
        <w:t xml:space="preserve"> </w:t>
      </w:r>
      <w:r w:rsidRPr="00ED54F0">
        <w:t xml:space="preserve">campaign to encourage sensible beer consumption and accounted for 9% of the total coverage and an average rate of 65 times per hour or 5.67 minutes per hour. </w:t>
      </w:r>
    </w:p>
    <w:p w:rsidR="00F13299" w:rsidRPr="00ED54F0" w:rsidRDefault="00F13299" w:rsidP="00BF4BE5">
      <w:pPr>
        <w:pStyle w:val="BodyText"/>
      </w:pPr>
      <w:r w:rsidRPr="00ED54F0">
        <w:t>Comparatively, the ‘Enjoy Responsibly’ billboards occurred approximately one</w:t>
      </w:r>
      <w:r>
        <w:t xml:space="preserve"> </w:t>
      </w:r>
      <w:r w:rsidRPr="00ED54F0">
        <w:t xml:space="preserve">third less often than the Heineken and Brancott Estate billboards. </w:t>
      </w:r>
    </w:p>
    <w:p w:rsidR="00F13299" w:rsidRPr="00ED54F0" w:rsidRDefault="00F13299" w:rsidP="00BF4BE5">
      <w:pPr>
        <w:pStyle w:val="BodyText"/>
      </w:pPr>
      <w:r w:rsidRPr="00ED54F0">
        <w:t>The researchers also looked at frequency and duration of broadcast content showing crowd alcohol consumption. Alcohol consumption by the crowd ranged from 0.4% of total broadcast time (12 games of the RWC) to 29% (T20 cricket) of the broadcasts.</w:t>
      </w:r>
    </w:p>
    <w:p w:rsidR="00F13299" w:rsidRDefault="00F13299" w:rsidP="00BF4BE5">
      <w:pPr>
        <w:pStyle w:val="BodyText"/>
      </w:pPr>
    </w:p>
    <w:p w:rsidR="00F13299" w:rsidRPr="00ED54F0" w:rsidRDefault="00F13299" w:rsidP="00BF4BE5">
      <w:pPr>
        <w:pStyle w:val="BodyText"/>
      </w:pPr>
      <w:r w:rsidRPr="00ED54F0">
        <w:lastRenderedPageBreak/>
        <w:t>The Heineken Open broadcast, on average, showed images of crowd alcohol consumption 85 times per hour or</w:t>
      </w:r>
      <w:r>
        <w:t xml:space="preserve"> for 5.23 minutes per hour.</w:t>
      </w:r>
      <w:r w:rsidRPr="00ED54F0">
        <w:rPr>
          <w:rFonts w:eastAsia="SymbolMT"/>
        </w:rPr>
        <w:t xml:space="preserve"> </w:t>
      </w:r>
      <w:r w:rsidRPr="00ED54F0">
        <w:t>Images of the crowd consuming alcohol at the Wellington Sevens appeared on the television screen at an average of 31 times per hour or for 3.11 minutes per hour.</w:t>
      </w:r>
    </w:p>
    <w:p w:rsidR="00F13299" w:rsidRPr="00ED54F0" w:rsidRDefault="00F13299" w:rsidP="00BF4BE5">
      <w:pPr>
        <w:pStyle w:val="BodyText"/>
      </w:pPr>
      <w:r w:rsidRPr="00ED54F0">
        <w:t>The T20 cricket broadcast televised the crowd drinking for an average 22 times per hour or 17.36 minutes per hour, while the ODI cricket broadcast showed crowd alcohol consumption seven times per hour or for 13.86 minutes per hour.</w:t>
      </w:r>
    </w:p>
    <w:p w:rsidR="00F13299" w:rsidRPr="00AE047E" w:rsidRDefault="00F13299" w:rsidP="00BF4BE5">
      <w:pPr>
        <w:pStyle w:val="BodyText"/>
      </w:pPr>
      <w:r w:rsidRPr="00AE047E">
        <w:t>Massey University researcher Dr Sarah Gee said the results showed that the broadcasting of alcohol sponsored sports events in New Zealand should not be overlooked by policy makers and regulatory agencies.</w:t>
      </w:r>
    </w:p>
    <w:p w:rsidR="00F13299" w:rsidRPr="00AE047E" w:rsidRDefault="00F13299" w:rsidP="00BF4BE5">
      <w:pPr>
        <w:pStyle w:val="BodyText"/>
      </w:pPr>
      <w:r w:rsidRPr="00AE047E">
        <w:t>“While formal regulation of alcohol sponsorship remains a controversial public policy debate, alcohol brands can still achieve a presence in televised sports events through various forms of alcohol-related images,” she said. “The results of this study illuminate our common-sense understandings of the increasingly naturalised sport-alcohol link in the entertainment experience of major sports events in New Zealand.”</w:t>
      </w:r>
    </w:p>
    <w:p w:rsidR="00F13299" w:rsidRDefault="00F13299" w:rsidP="00BF4BE5">
      <w:pPr>
        <w:pStyle w:val="BodyText"/>
      </w:pPr>
      <w:r>
        <w:t xml:space="preserve">Health Promotion Agency (HPA) General Manager Policy, Research and Advice Dr Andrew Hearn said </w:t>
      </w:r>
      <w:r w:rsidRPr="00ED54F0">
        <w:t>th</w:t>
      </w:r>
      <w:r>
        <w:t xml:space="preserve">e research provided a useful picture of exposure to alcohol messages in </w:t>
      </w:r>
      <w:r w:rsidRPr="00ED54F0">
        <w:t>the broadcasting of alcohol</w:t>
      </w:r>
      <w:r w:rsidRPr="00ED54F0">
        <w:rPr>
          <w:rFonts w:ascii="Calibri" w:hAnsi="Calibri"/>
        </w:rPr>
        <w:t>‐</w:t>
      </w:r>
      <w:r w:rsidRPr="00ED54F0">
        <w:t>sponsored sports events in New</w:t>
      </w:r>
      <w:r>
        <w:t xml:space="preserve"> </w:t>
      </w:r>
      <w:r w:rsidRPr="00ED54F0">
        <w:t>Zealand</w:t>
      </w:r>
      <w:r>
        <w:t xml:space="preserve">. This research would be useful to “decision makers looking at alcohol advertising,” he said. </w:t>
      </w:r>
    </w:p>
    <w:p w:rsidR="00F13299" w:rsidRDefault="00F13299" w:rsidP="00BF4BE5">
      <w:pPr>
        <w:pStyle w:val="BodyText"/>
      </w:pPr>
      <w:r>
        <w:t>For more information contact Massey University researcher Dr Sarah Gee on</w:t>
      </w:r>
      <w:r w:rsidRPr="00380229">
        <w:t xml:space="preserve"> </w:t>
      </w:r>
      <w:r>
        <w:t>(06) 356 9099 ext 81568 or HPA</w:t>
      </w:r>
      <w:r w:rsidRPr="00380229">
        <w:t xml:space="preserve"> </w:t>
      </w:r>
      <w:r>
        <w:t xml:space="preserve">Corporate Communications Manager Lynne Walsh on 021 369 081 </w:t>
      </w:r>
    </w:p>
    <w:p w:rsidR="00F13299" w:rsidRDefault="00F13299" w:rsidP="00BF4BE5">
      <w:pPr>
        <w:pStyle w:val="BodyText"/>
      </w:pPr>
    </w:p>
    <w:p w:rsidR="00F13299" w:rsidRDefault="00F13299" w:rsidP="00BF4BE5">
      <w:pPr>
        <w:pStyle w:val="BodyText"/>
      </w:pPr>
      <w:r>
        <w:t xml:space="preserve">The research is available at </w:t>
      </w:r>
      <w:hyperlink r:id="rId8" w:history="1">
        <w:r w:rsidRPr="001A3921">
          <w:rPr>
            <w:rStyle w:val="Hyperlink"/>
          </w:rPr>
          <w:t>www.hpa.org.nz</w:t>
        </w:r>
      </w:hyperlink>
    </w:p>
    <w:p w:rsidR="00F13299" w:rsidRDefault="00F13299" w:rsidP="00F13299">
      <w:pPr>
        <w:autoSpaceDE w:val="0"/>
        <w:autoSpaceDN w:val="0"/>
        <w:adjustRightInd w:val="0"/>
      </w:pPr>
    </w:p>
    <w:p w:rsidR="00F13299" w:rsidRPr="00ED54F0" w:rsidRDefault="00F13299" w:rsidP="00F13299">
      <w:pPr>
        <w:autoSpaceDE w:val="0"/>
        <w:autoSpaceDN w:val="0"/>
        <w:adjustRightInd w:val="0"/>
      </w:pPr>
    </w:p>
    <w:p w:rsidR="001C55DD" w:rsidRDefault="001C55DD" w:rsidP="001C55DD">
      <w:pPr>
        <w:pStyle w:val="BodyText"/>
      </w:pPr>
    </w:p>
    <w:p w:rsidR="00B25AF3" w:rsidRDefault="00B25AF3" w:rsidP="001C55DD">
      <w:pPr>
        <w:pStyle w:val="BodyText"/>
      </w:pPr>
    </w:p>
    <w:sectPr w:rsidR="00B25AF3" w:rsidSect="006F2965">
      <w:footerReference w:type="default" r:id="rId9"/>
      <w:headerReference w:type="first" r:id="rId10"/>
      <w:footerReference w:type="first" r:id="rId11"/>
      <w:pgSz w:w="11906" w:h="16838" w:code="9"/>
      <w:pgMar w:top="1418"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DC4" w:rsidRDefault="00B72DC4" w:rsidP="00875FE0">
      <w:r>
        <w:separator/>
      </w:r>
    </w:p>
  </w:endnote>
  <w:endnote w:type="continuationSeparator" w:id="0">
    <w:p w:rsidR="00B72DC4" w:rsidRDefault="00B72DC4" w:rsidP="00875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D4" w:rsidRPr="007915E5" w:rsidRDefault="00FB2AD4" w:rsidP="009D2F15">
    <w:pPr>
      <w:pStyle w:val="Footer"/>
      <w:jc w:val="right"/>
    </w:pPr>
    <w:r>
      <w:t xml:space="preserve"> </w:t>
    </w:r>
    <w:r w:rsidR="00A35588" w:rsidRPr="007915E5">
      <w:rPr>
        <w:rStyle w:val="PageNumber"/>
      </w:rPr>
      <w:fldChar w:fldCharType="begin"/>
    </w:r>
    <w:r w:rsidRPr="007915E5">
      <w:rPr>
        <w:rStyle w:val="PageNumber"/>
      </w:rPr>
      <w:instrText xml:space="preserve"> PAGE </w:instrText>
    </w:r>
    <w:r w:rsidR="00A35588" w:rsidRPr="007915E5">
      <w:rPr>
        <w:rStyle w:val="PageNumber"/>
      </w:rPr>
      <w:fldChar w:fldCharType="separate"/>
    </w:r>
    <w:r w:rsidR="005B2F77">
      <w:rPr>
        <w:rStyle w:val="PageNumber"/>
        <w:noProof/>
      </w:rPr>
      <w:t>2</w:t>
    </w:r>
    <w:r w:rsidR="00A35588" w:rsidRPr="007915E5">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99" w:rsidRDefault="00FB2AD4" w:rsidP="009D2F15">
    <w:pPr>
      <w:pStyle w:val="Footer"/>
      <w:jc w:val="right"/>
      <w:rPr>
        <w:rStyle w:val="PageNumber"/>
      </w:rPr>
    </w:pPr>
    <w:r>
      <w:t xml:space="preserve"> </w:t>
    </w:r>
    <w:r w:rsidR="00A35588" w:rsidRPr="007915E5">
      <w:rPr>
        <w:rStyle w:val="PageNumber"/>
      </w:rPr>
      <w:fldChar w:fldCharType="begin"/>
    </w:r>
    <w:r w:rsidRPr="007915E5">
      <w:rPr>
        <w:rStyle w:val="PageNumber"/>
      </w:rPr>
      <w:instrText xml:space="preserve"> PAGE </w:instrText>
    </w:r>
    <w:r w:rsidR="00A35588" w:rsidRPr="007915E5">
      <w:rPr>
        <w:rStyle w:val="PageNumber"/>
      </w:rPr>
      <w:fldChar w:fldCharType="separate"/>
    </w:r>
    <w:r w:rsidR="005B2F77">
      <w:rPr>
        <w:rStyle w:val="PageNumber"/>
        <w:noProof/>
      </w:rPr>
      <w:t>1</w:t>
    </w:r>
    <w:r w:rsidR="00A35588" w:rsidRPr="007915E5">
      <w:rPr>
        <w:rStyle w:val="PageNumber"/>
      </w:rPr>
      <w:fldChar w:fldCharType="end"/>
    </w:r>
  </w:p>
  <w:p w:rsidR="00FB2AD4" w:rsidRPr="00F13299" w:rsidRDefault="00A35588" w:rsidP="00F13299">
    <w:pPr>
      <w:pStyle w:val="DocID"/>
    </w:pPr>
    <w:fldSimple w:instr=" DOCPROPERTY &quot;DocID&quot; ">
      <w:r w:rsidR="007712F7">
        <w:t>357456v1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DC4" w:rsidRDefault="00B72DC4" w:rsidP="00875FE0">
      <w:r>
        <w:separator/>
      </w:r>
    </w:p>
  </w:footnote>
  <w:footnote w:type="continuationSeparator" w:id="0">
    <w:p w:rsidR="00B72DC4" w:rsidRDefault="00B72DC4" w:rsidP="00875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D4" w:rsidRDefault="00BF4BE5" w:rsidP="00B25AF3">
    <w:pPr>
      <w:pStyle w:val="Header"/>
    </w:pPr>
    <w:r>
      <w:rPr>
        <w:noProof/>
        <w:lang w:eastAsia="en-NZ"/>
      </w:rPr>
      <w:drawing>
        <wp:anchor distT="0" distB="0" distL="114300" distR="114300" simplePos="0" relativeHeight="251658240" behindDoc="0" locked="0" layoutInCell="1" allowOverlap="1">
          <wp:simplePos x="0" y="0"/>
          <wp:positionH relativeFrom="page">
            <wp:posOffset>5474970</wp:posOffset>
          </wp:positionH>
          <wp:positionV relativeFrom="page">
            <wp:posOffset>144780</wp:posOffset>
          </wp:positionV>
          <wp:extent cx="1619250" cy="1257300"/>
          <wp:effectExtent l="19050" t="0" r="0" b="0"/>
          <wp:wrapNone/>
          <wp:docPr id="2" name="Picture 1" descr="HPA Logo Vertica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 Logo Vertical BW"/>
                  <pic:cNvPicPr>
                    <a:picLocks noChangeAspect="1" noChangeArrowheads="1"/>
                  </pic:cNvPicPr>
                </pic:nvPicPr>
                <pic:blipFill>
                  <a:blip r:embed="rId1"/>
                  <a:srcRect/>
                  <a:stretch>
                    <a:fillRect/>
                  </a:stretch>
                </pic:blipFill>
                <pic:spPr bwMode="auto">
                  <a:xfrm>
                    <a:off x="0" y="0"/>
                    <a:ext cx="1619250" cy="1257300"/>
                  </a:xfrm>
                  <a:prstGeom prst="rect">
                    <a:avLst/>
                  </a:prstGeom>
                  <a:noFill/>
                  <a:ln w="9525">
                    <a:noFill/>
                    <a:miter lim="800000"/>
                    <a:headEnd/>
                    <a:tailEnd/>
                  </a:ln>
                </pic:spPr>
              </pic:pic>
            </a:graphicData>
          </a:graphic>
        </wp:anchor>
      </w:drawing>
    </w:r>
  </w:p>
  <w:p w:rsidR="00FB2AD4" w:rsidRDefault="001C55DD" w:rsidP="00FB2AD4">
    <w:pPr>
      <w:pStyle w:val="Header"/>
    </w:pPr>
    <w:r>
      <w:br/>
    </w:r>
    <w:r>
      <w:br/>
    </w:r>
    <w:r>
      <w:br/>
    </w:r>
    <w:r>
      <w:br/>
    </w:r>
    <w:r>
      <w:br/>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220"/>
    <w:multiLevelType w:val="multilevel"/>
    <w:tmpl w:val="BC2C6554"/>
    <w:lvl w:ilvl="0">
      <w:start w:val="1"/>
      <w:numFmt w:val="none"/>
      <w:pStyle w:val="TOC1"/>
      <w:lvlText w:val=""/>
      <w:lvlJc w:val="left"/>
      <w:pPr>
        <w:tabs>
          <w:tab w:val="num" w:pos="0"/>
        </w:tabs>
        <w:ind w:left="0" w:firstLine="0"/>
      </w:pPr>
      <w:rPr>
        <w:rFonts w:hint="default"/>
      </w:rPr>
    </w:lvl>
    <w:lvl w:ilvl="1">
      <w:start w:val="1"/>
      <w:numFmt w:val="decimal"/>
      <w:lvlRestart w:val="0"/>
      <w:lvlText w:val="%2."/>
      <w:lvlJc w:val="left"/>
      <w:pPr>
        <w:ind w:left="0" w:firstLine="0"/>
      </w:pPr>
      <w:rPr>
        <w:rFonts w:hint="default"/>
      </w:rPr>
    </w:lvl>
    <w:lvl w:ilvl="2">
      <w:start w:val="1"/>
      <w:numFmt w:val="decimal"/>
      <w:lvlRestart w:val="0"/>
      <w:lvlText w:val="%2.%3"/>
      <w:lvlJc w:val="left"/>
      <w:pPr>
        <w:tabs>
          <w:tab w:val="num" w:pos="851"/>
        </w:tabs>
        <w:ind w:left="0" w:firstLine="0"/>
      </w:pPr>
      <w:rPr>
        <w:rFonts w:hint="default"/>
      </w:rPr>
    </w:lvl>
    <w:lvl w:ilvl="3">
      <w:start w:val="1"/>
      <w:numFmt w:val="none"/>
      <w:lvlRestart w:val="0"/>
      <w:lvlText w:val=""/>
      <w:lvlJc w:val="left"/>
      <w:pPr>
        <w:ind w:left="-32767"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1">
    <w:nsid w:val="17096CAE"/>
    <w:multiLevelType w:val="multilevel"/>
    <w:tmpl w:val="7610AFA4"/>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18355A0C"/>
    <w:multiLevelType w:val="multilevel"/>
    <w:tmpl w:val="B984A630"/>
    <w:styleLink w:val="AlphaList"/>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3">
    <w:nsid w:val="18C87769"/>
    <w:multiLevelType w:val="multilevel"/>
    <w:tmpl w:val="7FBE0F30"/>
    <w:styleLink w:val="H1List"/>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4">
    <w:nsid w:val="22363935"/>
    <w:multiLevelType w:val="multilevel"/>
    <w:tmpl w:val="A1945116"/>
    <w:styleLink w:val="BulletList"/>
    <w:lvl w:ilvl="0">
      <w:start w:val="1"/>
      <w:numFmt w:val="bullet"/>
      <w:pStyle w:val="Bullet1"/>
      <w:lvlText w:val=""/>
      <w:lvlJc w:val="left"/>
      <w:pPr>
        <w:ind w:left="1134" w:hanging="567"/>
      </w:pPr>
      <w:rPr>
        <w:rFonts w:ascii="Symbol" w:hAnsi="Symbol" w:hint="default"/>
        <w:b w:val="0"/>
        <w:i w:val="0"/>
      </w:rPr>
    </w:lvl>
    <w:lvl w:ilvl="1">
      <w:start w:val="1"/>
      <w:numFmt w:val="bullet"/>
      <w:pStyle w:val="Bullet2"/>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nsid w:val="242840D7"/>
    <w:multiLevelType w:val="multilevel"/>
    <w:tmpl w:val="85EC3CA8"/>
    <w:styleLink w:val="AppendixList"/>
    <w:lvl w:ilvl="0">
      <w:start w:val="1"/>
      <w:numFmt w:val="upperLetter"/>
      <w:pStyle w:val="AppendixHeading1"/>
      <w:lvlText w:val="APPENDIX %1"/>
      <w:lvlJc w:val="left"/>
      <w:pPr>
        <w:ind w:left="2268" w:hanging="2268"/>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25E63281"/>
    <w:multiLevelType w:val="multilevel"/>
    <w:tmpl w:val="383EF368"/>
    <w:styleLink w:val="NumericList"/>
    <w:lvl w:ilvl="0">
      <w:start w:val="1"/>
      <w:numFmt w:val="decimal"/>
      <w:pStyle w:val="123"/>
      <w:lvlText w:val="%1."/>
      <w:lvlJc w:val="left"/>
      <w:pPr>
        <w:ind w:left="1134" w:hanging="567"/>
      </w:pPr>
      <w:rPr>
        <w:rFonts w:hint="default"/>
      </w:rPr>
    </w:lvl>
    <w:lvl w:ilvl="1">
      <w:numFmt w:val="none"/>
      <w:lvlRestart w:val="0"/>
      <w:lvlText w:val=""/>
      <w:lvlJc w:val="left"/>
      <w:pPr>
        <w:ind w:left="0" w:firstLine="0"/>
      </w:pPr>
      <w:rPr>
        <w:rFonts w:hint="default"/>
      </w:rPr>
    </w:lvl>
    <w:lvl w:ilvl="2">
      <w:numFmt w:val="none"/>
      <w:lvlRestart w:val="0"/>
      <w:lvlText w:val=""/>
      <w:lvlJc w:val="left"/>
      <w:pPr>
        <w:tabs>
          <w:tab w:val="num" w:pos="0"/>
        </w:tabs>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ind w:left="0" w:firstLine="0"/>
      </w:pPr>
      <w:rPr>
        <w:rFonts w:hint="default"/>
      </w:rPr>
    </w:lvl>
  </w:abstractNum>
  <w:num w:numId="1">
    <w:abstractNumId w:val="2"/>
  </w:num>
  <w:num w:numId="2">
    <w:abstractNumId w:val="5"/>
  </w:num>
  <w:num w:numId="3">
    <w:abstractNumId w:val="1"/>
  </w:num>
  <w:num w:numId="4">
    <w:abstractNumId w:val="4"/>
  </w:num>
  <w:num w:numId="5">
    <w:abstractNumId w:val="3"/>
  </w:num>
  <w:num w:numId="6">
    <w:abstractNumId w:val="3"/>
  </w:num>
  <w:num w:numId="7">
    <w:abstractNumId w:val="2"/>
  </w:num>
  <w:num w:numId="8">
    <w:abstractNumId w:val="6"/>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2225"/>
  </w:hdrShapeDefaults>
  <w:footnotePr>
    <w:footnote w:id="-1"/>
    <w:footnote w:id="0"/>
  </w:footnotePr>
  <w:endnotePr>
    <w:endnote w:id="-1"/>
    <w:endnote w:id="0"/>
  </w:endnotePr>
  <w:compat/>
  <w:docVars>
    <w:docVar w:name="IDInfo" w:val="F"/>
  </w:docVars>
  <w:rsids>
    <w:rsidRoot w:val="003D7C8E"/>
    <w:rsid w:val="000017EC"/>
    <w:rsid w:val="000304E2"/>
    <w:rsid w:val="00041AAB"/>
    <w:rsid w:val="00047F99"/>
    <w:rsid w:val="00075789"/>
    <w:rsid w:val="000C4FA9"/>
    <w:rsid w:val="000D7449"/>
    <w:rsid w:val="000E39C0"/>
    <w:rsid w:val="000F4183"/>
    <w:rsid w:val="00114755"/>
    <w:rsid w:val="0011520C"/>
    <w:rsid w:val="0012069C"/>
    <w:rsid w:val="00153D70"/>
    <w:rsid w:val="001A519B"/>
    <w:rsid w:val="001C2ACD"/>
    <w:rsid w:val="001C55DD"/>
    <w:rsid w:val="001D6CDC"/>
    <w:rsid w:val="001F280A"/>
    <w:rsid w:val="00203FA6"/>
    <w:rsid w:val="002258C0"/>
    <w:rsid w:val="00232F9A"/>
    <w:rsid w:val="00266507"/>
    <w:rsid w:val="0027692E"/>
    <w:rsid w:val="00293830"/>
    <w:rsid w:val="002B38BE"/>
    <w:rsid w:val="002D2D1E"/>
    <w:rsid w:val="002E661C"/>
    <w:rsid w:val="00307E7E"/>
    <w:rsid w:val="00314D15"/>
    <w:rsid w:val="00321D9C"/>
    <w:rsid w:val="003373F1"/>
    <w:rsid w:val="003B677C"/>
    <w:rsid w:val="003D4878"/>
    <w:rsid w:val="003D7C8E"/>
    <w:rsid w:val="003E7F7A"/>
    <w:rsid w:val="004111B8"/>
    <w:rsid w:val="00412121"/>
    <w:rsid w:val="00416FF6"/>
    <w:rsid w:val="004434E7"/>
    <w:rsid w:val="00453E23"/>
    <w:rsid w:val="00472ADF"/>
    <w:rsid w:val="00482C7D"/>
    <w:rsid w:val="00495320"/>
    <w:rsid w:val="004A38C8"/>
    <w:rsid w:val="004C0499"/>
    <w:rsid w:val="004D4DD3"/>
    <w:rsid w:val="004E0D64"/>
    <w:rsid w:val="00502B66"/>
    <w:rsid w:val="005224C5"/>
    <w:rsid w:val="005305F9"/>
    <w:rsid w:val="00553D13"/>
    <w:rsid w:val="005666E3"/>
    <w:rsid w:val="005B2F77"/>
    <w:rsid w:val="0060138D"/>
    <w:rsid w:val="0061561A"/>
    <w:rsid w:val="00620134"/>
    <w:rsid w:val="00624725"/>
    <w:rsid w:val="00635D1E"/>
    <w:rsid w:val="006433BD"/>
    <w:rsid w:val="00664A36"/>
    <w:rsid w:val="00677B68"/>
    <w:rsid w:val="00697EFD"/>
    <w:rsid w:val="006B558F"/>
    <w:rsid w:val="006D1AF8"/>
    <w:rsid w:val="006F2965"/>
    <w:rsid w:val="00721FA3"/>
    <w:rsid w:val="00740281"/>
    <w:rsid w:val="007539DD"/>
    <w:rsid w:val="00764AF5"/>
    <w:rsid w:val="00764CA3"/>
    <w:rsid w:val="007661AE"/>
    <w:rsid w:val="007712F7"/>
    <w:rsid w:val="00797159"/>
    <w:rsid w:val="007B2377"/>
    <w:rsid w:val="007C4C50"/>
    <w:rsid w:val="007E22F8"/>
    <w:rsid w:val="007E3458"/>
    <w:rsid w:val="007F6B1A"/>
    <w:rsid w:val="007F71A2"/>
    <w:rsid w:val="00814F07"/>
    <w:rsid w:val="00824164"/>
    <w:rsid w:val="00834C1E"/>
    <w:rsid w:val="008571F6"/>
    <w:rsid w:val="00875FE0"/>
    <w:rsid w:val="0088205E"/>
    <w:rsid w:val="0088733C"/>
    <w:rsid w:val="008D50F0"/>
    <w:rsid w:val="008D7EBE"/>
    <w:rsid w:val="00927151"/>
    <w:rsid w:val="0093004A"/>
    <w:rsid w:val="00931862"/>
    <w:rsid w:val="00937A43"/>
    <w:rsid w:val="0094472A"/>
    <w:rsid w:val="009660F8"/>
    <w:rsid w:val="009878E1"/>
    <w:rsid w:val="009B4CF3"/>
    <w:rsid w:val="009D2F15"/>
    <w:rsid w:val="009D62E1"/>
    <w:rsid w:val="009E08B5"/>
    <w:rsid w:val="009F05A1"/>
    <w:rsid w:val="00A10119"/>
    <w:rsid w:val="00A35588"/>
    <w:rsid w:val="00A6250B"/>
    <w:rsid w:val="00A6384F"/>
    <w:rsid w:val="00A8419C"/>
    <w:rsid w:val="00AD273C"/>
    <w:rsid w:val="00B05322"/>
    <w:rsid w:val="00B25AF3"/>
    <w:rsid w:val="00B72DC4"/>
    <w:rsid w:val="00BF4BE5"/>
    <w:rsid w:val="00C043DD"/>
    <w:rsid w:val="00C32174"/>
    <w:rsid w:val="00C33FFC"/>
    <w:rsid w:val="00C47654"/>
    <w:rsid w:val="00C477F7"/>
    <w:rsid w:val="00C646B9"/>
    <w:rsid w:val="00CC3813"/>
    <w:rsid w:val="00CD0436"/>
    <w:rsid w:val="00D03E04"/>
    <w:rsid w:val="00D12364"/>
    <w:rsid w:val="00D16379"/>
    <w:rsid w:val="00D533DC"/>
    <w:rsid w:val="00D73A6D"/>
    <w:rsid w:val="00D81A30"/>
    <w:rsid w:val="00DA04C2"/>
    <w:rsid w:val="00DE1015"/>
    <w:rsid w:val="00DE7A85"/>
    <w:rsid w:val="00E07F08"/>
    <w:rsid w:val="00E13B91"/>
    <w:rsid w:val="00E23680"/>
    <w:rsid w:val="00E32D02"/>
    <w:rsid w:val="00E55DF2"/>
    <w:rsid w:val="00E57017"/>
    <w:rsid w:val="00E8074A"/>
    <w:rsid w:val="00EA0300"/>
    <w:rsid w:val="00ED15CF"/>
    <w:rsid w:val="00ED6876"/>
    <w:rsid w:val="00EE143D"/>
    <w:rsid w:val="00EE2617"/>
    <w:rsid w:val="00EE4557"/>
    <w:rsid w:val="00EE63D3"/>
    <w:rsid w:val="00EF1B18"/>
    <w:rsid w:val="00F13299"/>
    <w:rsid w:val="00F134D8"/>
    <w:rsid w:val="00F44972"/>
    <w:rsid w:val="00F46BBF"/>
    <w:rsid w:val="00FA1454"/>
    <w:rsid w:val="00FB2AD4"/>
    <w:rsid w:val="00FB68A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 w:lineRule="auto"/>
      </w:pPr>
    </w:pPrDefault>
  </w:docDefaults>
  <w:latentStyles w:defLockedState="0" w:defUIPriority="99" w:defSemiHidden="1" w:defUnhideWhenUsed="0" w:defQFormat="0" w:count="267">
    <w:lsdException w:name="Normal" w:semiHidden="0" w:uiPriority="19" w:qFormat="1"/>
    <w:lsdException w:name="heading 1" w:semiHidden="0" w:uiPriority="1" w:qFormat="1"/>
    <w:lsdException w:name="heading 2" w:semiHidden="0" w:uiPriority="2" w:qFormat="1"/>
    <w:lsdException w:name="heading 3" w:semiHidden="0" w:uiPriority="3" w:qFormat="1"/>
    <w:lsdException w:name="heading 4" w:semiHidden="0" w:uiPriority="4" w:qFormat="1"/>
    <w:lsdException w:name="heading 5" w:semiHidden="0" w:uiPriority="5" w:qFormat="1"/>
    <w:lsdException w:name="heading 6" w:uiPriority="6" w:qFormat="1"/>
    <w:lsdException w:name="heading 7" w:uiPriority="7" w:qFormat="1"/>
    <w:lsdException w:name="heading 8" w:uiPriority="8"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semiHidden="0" w:uiPriority="39"/>
    <w:lsdException w:name="toc 6" w:semiHidden="0" w:uiPriority="39"/>
    <w:lsdException w:name="toc 7" w:uiPriority="39"/>
    <w:lsdException w:name="toc 8" w:uiPriority="39"/>
    <w:lsdException w:name="toc 9" w:uiPriority="39"/>
    <w:lsdException w:name="caption" w:uiPriority="35" w:qFormat="1"/>
    <w:lsdException w:name="page number" w:uiPriority="0"/>
    <w:lsdException w:name="Title" w:uiPriority="10" w:qFormat="1"/>
    <w:lsdException w:name="Default Paragraph Font" w:uiPriority="1" w:unhideWhenUsed="1"/>
    <w:lsdException w:name="Body Text" w:uiPriority="0" w:qFormat="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uiPriority w:val="19"/>
    <w:qFormat/>
    <w:rsid w:val="005224C5"/>
    <w:pPr>
      <w:spacing w:after="0" w:line="240" w:lineRule="auto"/>
    </w:pPr>
    <w:rPr>
      <w:rFonts w:ascii="Arial" w:hAnsi="Arial" w:cs="Arial"/>
    </w:rPr>
  </w:style>
  <w:style w:type="paragraph" w:styleId="Heading1">
    <w:name w:val="heading 1"/>
    <w:aliases w:val="H 1"/>
    <w:basedOn w:val="BodyText"/>
    <w:next w:val="BodyText"/>
    <w:link w:val="Heading1Char"/>
    <w:uiPriority w:val="1"/>
    <w:qFormat/>
    <w:rsid w:val="00416FF6"/>
    <w:pPr>
      <w:keepNext/>
      <w:keepLines/>
      <w:numPr>
        <w:numId w:val="6"/>
      </w:numPr>
      <w:pBdr>
        <w:bottom w:val="single" w:sz="8" w:space="6" w:color="auto"/>
      </w:pBdr>
      <w:spacing w:before="360"/>
      <w:outlineLvl w:val="0"/>
    </w:pPr>
    <w:rPr>
      <w:rFonts w:eastAsiaTheme="majorEastAsia" w:cstheme="majorBidi"/>
      <w:bCs/>
      <w:caps/>
      <w:sz w:val="32"/>
      <w:szCs w:val="28"/>
    </w:rPr>
  </w:style>
  <w:style w:type="paragraph" w:styleId="Heading2">
    <w:name w:val="heading 2"/>
    <w:aliases w:val="H 1.1"/>
    <w:basedOn w:val="BodyText"/>
    <w:next w:val="BodyText"/>
    <w:link w:val="Heading2Char"/>
    <w:uiPriority w:val="2"/>
    <w:qFormat/>
    <w:rsid w:val="00E57017"/>
    <w:pPr>
      <w:keepNext/>
      <w:keepLines/>
      <w:numPr>
        <w:ilvl w:val="1"/>
        <w:numId w:val="6"/>
      </w:numPr>
      <w:spacing w:before="360"/>
      <w:outlineLvl w:val="1"/>
    </w:pPr>
    <w:rPr>
      <w:rFonts w:eastAsiaTheme="majorEastAsia" w:cstheme="majorBidi"/>
      <w:bCs/>
      <w:caps/>
      <w:sz w:val="28"/>
      <w:szCs w:val="26"/>
    </w:rPr>
  </w:style>
  <w:style w:type="paragraph" w:styleId="Heading3">
    <w:name w:val="heading 3"/>
    <w:aliases w:val="H 1.1.1"/>
    <w:basedOn w:val="BodyText"/>
    <w:next w:val="BodyText"/>
    <w:link w:val="Heading3Char"/>
    <w:uiPriority w:val="3"/>
    <w:qFormat/>
    <w:rsid w:val="00E57017"/>
    <w:pPr>
      <w:keepNext/>
      <w:keepLines/>
      <w:numPr>
        <w:ilvl w:val="2"/>
        <w:numId w:val="6"/>
      </w:numPr>
      <w:spacing w:before="240" w:after="80"/>
      <w:outlineLvl w:val="2"/>
    </w:pPr>
    <w:rPr>
      <w:rFonts w:eastAsiaTheme="majorEastAsia" w:cstheme="majorBidi"/>
      <w:b/>
      <w:bCs/>
      <w:sz w:val="26"/>
    </w:rPr>
  </w:style>
  <w:style w:type="paragraph" w:styleId="Heading4">
    <w:name w:val="heading 4"/>
    <w:aliases w:val="Head 1"/>
    <w:basedOn w:val="Heading1"/>
    <w:next w:val="BodyText"/>
    <w:link w:val="Heading4Char"/>
    <w:uiPriority w:val="4"/>
    <w:qFormat/>
    <w:rsid w:val="00E57017"/>
    <w:pPr>
      <w:keepLines w:val="0"/>
      <w:numPr>
        <w:numId w:val="0"/>
      </w:numPr>
      <w:outlineLvl w:val="3"/>
    </w:pPr>
    <w:rPr>
      <w:iCs/>
    </w:rPr>
  </w:style>
  <w:style w:type="paragraph" w:styleId="Heading5">
    <w:name w:val="heading 5"/>
    <w:aliases w:val="Head 2"/>
    <w:basedOn w:val="Heading2"/>
    <w:next w:val="BodyText"/>
    <w:link w:val="Heading5Char"/>
    <w:uiPriority w:val="5"/>
    <w:qFormat/>
    <w:rsid w:val="00E57017"/>
    <w:pPr>
      <w:numPr>
        <w:ilvl w:val="0"/>
        <w:numId w:val="0"/>
      </w:numPr>
      <w:outlineLvl w:val="4"/>
    </w:pPr>
  </w:style>
  <w:style w:type="paragraph" w:styleId="Heading6">
    <w:name w:val="heading 6"/>
    <w:aliases w:val="Head 3"/>
    <w:basedOn w:val="Heading3"/>
    <w:next w:val="BodyText"/>
    <w:link w:val="Heading6Char"/>
    <w:uiPriority w:val="6"/>
    <w:qFormat/>
    <w:rsid w:val="00E57017"/>
    <w:pPr>
      <w:numPr>
        <w:ilvl w:val="0"/>
        <w:numId w:val="0"/>
      </w:numPr>
      <w:outlineLvl w:val="5"/>
    </w:pPr>
    <w:rPr>
      <w:iCs/>
    </w:rPr>
  </w:style>
  <w:style w:type="paragraph" w:styleId="Heading7">
    <w:name w:val="heading 7"/>
    <w:aliases w:val="Head 4"/>
    <w:basedOn w:val="BodyText"/>
    <w:next w:val="BodyText"/>
    <w:link w:val="Heading7Char"/>
    <w:uiPriority w:val="7"/>
    <w:qFormat/>
    <w:rsid w:val="001C2ACD"/>
    <w:pPr>
      <w:keepNext/>
      <w:keepLines/>
      <w:spacing w:before="240" w:after="80"/>
      <w:outlineLvl w:val="6"/>
    </w:pPr>
    <w:rPr>
      <w:rFonts w:eastAsiaTheme="majorEastAsia" w:cstheme="majorBidi"/>
      <w:b/>
      <w:i/>
      <w:iCs/>
      <w:sz w:val="24"/>
    </w:rPr>
  </w:style>
  <w:style w:type="paragraph" w:styleId="Heading8">
    <w:name w:val="heading 8"/>
    <w:aliases w:val="Head 5"/>
    <w:basedOn w:val="BodyText"/>
    <w:next w:val="BodyText"/>
    <w:link w:val="Heading8Char"/>
    <w:uiPriority w:val="8"/>
    <w:qFormat/>
    <w:rsid w:val="00E57017"/>
    <w:pPr>
      <w:keepNext/>
      <w:keepLines/>
      <w:spacing w:before="240" w:after="80"/>
      <w:outlineLvl w:val="7"/>
    </w:pPr>
    <w:rPr>
      <w:rFonts w:eastAsiaTheme="majorEastAsia" w:cstheme="majorBidi"/>
      <w:i/>
      <w:sz w:val="24"/>
      <w:szCs w:val="20"/>
    </w:rPr>
  </w:style>
  <w:style w:type="paragraph" w:styleId="Heading9">
    <w:name w:val="heading 9"/>
    <w:basedOn w:val="Normal"/>
    <w:next w:val="Normal"/>
    <w:link w:val="Heading9Char"/>
    <w:uiPriority w:val="9"/>
    <w:semiHidden/>
    <w:qFormat/>
    <w:rsid w:val="00E570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57017"/>
    <w:pPr>
      <w:spacing w:after="240" w:line="320" w:lineRule="atLeast"/>
    </w:pPr>
  </w:style>
  <w:style w:type="character" w:customStyle="1" w:styleId="BodyTextChar">
    <w:name w:val="Body Text Char"/>
    <w:basedOn w:val="DefaultParagraphFont"/>
    <w:link w:val="BodyText"/>
    <w:rsid w:val="00D12364"/>
    <w:rPr>
      <w:rFonts w:ascii="Arial" w:hAnsi="Arial" w:cs="Arial"/>
    </w:rPr>
  </w:style>
  <w:style w:type="paragraph" w:customStyle="1" w:styleId="123">
    <w:name w:val="1 2 3"/>
    <w:basedOn w:val="BodyText"/>
    <w:uiPriority w:val="14"/>
    <w:qFormat/>
    <w:rsid w:val="00E07F08"/>
    <w:pPr>
      <w:numPr>
        <w:numId w:val="8"/>
      </w:numPr>
      <w:spacing w:after="120" w:line="240" w:lineRule="atLeast"/>
    </w:pPr>
  </w:style>
  <w:style w:type="paragraph" w:customStyle="1" w:styleId="ABC">
    <w:name w:val="A B C"/>
    <w:basedOn w:val="BodyText"/>
    <w:uiPriority w:val="15"/>
    <w:qFormat/>
    <w:rsid w:val="00E07F08"/>
    <w:pPr>
      <w:numPr>
        <w:numId w:val="7"/>
      </w:numPr>
      <w:spacing w:after="120" w:line="240" w:lineRule="atLeast"/>
    </w:pPr>
  </w:style>
  <w:style w:type="paragraph" w:customStyle="1" w:styleId="AppendixHeading1">
    <w:name w:val="Appendix Heading 1"/>
    <w:basedOn w:val="Heading4"/>
    <w:next w:val="BodyText"/>
    <w:uiPriority w:val="20"/>
    <w:qFormat/>
    <w:rsid w:val="00E57017"/>
    <w:pPr>
      <w:pageBreakBefore/>
      <w:numPr>
        <w:numId w:val="2"/>
      </w:numPr>
      <w:outlineLvl w:val="0"/>
    </w:pPr>
  </w:style>
  <w:style w:type="numbering" w:customStyle="1" w:styleId="AlphaList">
    <w:name w:val="AlphaList"/>
    <w:basedOn w:val="NoList"/>
    <w:uiPriority w:val="99"/>
    <w:rsid w:val="00E57017"/>
    <w:pPr>
      <w:numPr>
        <w:numId w:val="1"/>
      </w:numPr>
    </w:pPr>
  </w:style>
  <w:style w:type="paragraph" w:styleId="TOC6">
    <w:name w:val="toc 6"/>
    <w:basedOn w:val="BodyText"/>
    <w:next w:val="TOC7"/>
    <w:autoRedefine/>
    <w:uiPriority w:val="39"/>
    <w:semiHidden/>
    <w:rsid w:val="00E57017"/>
    <w:pPr>
      <w:tabs>
        <w:tab w:val="left" w:pos="709"/>
        <w:tab w:val="right" w:leader="dot" w:pos="9072"/>
      </w:tabs>
      <w:spacing w:after="100"/>
      <w:ind w:left="709" w:right="567" w:hanging="709"/>
    </w:pPr>
    <w:rPr>
      <w:i/>
    </w:rPr>
  </w:style>
  <w:style w:type="paragraph" w:customStyle="1" w:styleId="AppendixHeading2">
    <w:name w:val="Appendix Heading 2"/>
    <w:basedOn w:val="Heading5"/>
    <w:next w:val="BodyText"/>
    <w:uiPriority w:val="21"/>
    <w:qFormat/>
    <w:rsid w:val="00E57017"/>
  </w:style>
  <w:style w:type="paragraph" w:customStyle="1" w:styleId="Bullet1">
    <w:name w:val="Bullet 1"/>
    <w:basedOn w:val="BodyText"/>
    <w:uiPriority w:val="12"/>
    <w:qFormat/>
    <w:rsid w:val="00E07F08"/>
    <w:pPr>
      <w:numPr>
        <w:numId w:val="4"/>
      </w:numPr>
      <w:spacing w:after="120" w:line="240" w:lineRule="atLeast"/>
    </w:pPr>
  </w:style>
  <w:style w:type="paragraph" w:customStyle="1" w:styleId="Bullet2">
    <w:name w:val="Bullet 2"/>
    <w:basedOn w:val="BodyText"/>
    <w:uiPriority w:val="13"/>
    <w:qFormat/>
    <w:rsid w:val="00E07F08"/>
    <w:pPr>
      <w:numPr>
        <w:ilvl w:val="1"/>
        <w:numId w:val="4"/>
      </w:numPr>
      <w:spacing w:after="120" w:line="240" w:lineRule="atLeast"/>
    </w:pPr>
  </w:style>
  <w:style w:type="numbering" w:customStyle="1" w:styleId="BulletList">
    <w:name w:val="BulletList"/>
    <w:basedOn w:val="NoList"/>
    <w:uiPriority w:val="99"/>
    <w:rsid w:val="00E57017"/>
    <w:pPr>
      <w:numPr>
        <w:numId w:val="4"/>
      </w:numPr>
    </w:pPr>
  </w:style>
  <w:style w:type="numbering" w:customStyle="1" w:styleId="NumericList">
    <w:name w:val="NumericList"/>
    <w:basedOn w:val="NoList"/>
    <w:uiPriority w:val="99"/>
    <w:rsid w:val="00E57017"/>
    <w:pPr>
      <w:numPr>
        <w:numId w:val="8"/>
      </w:numPr>
    </w:pPr>
  </w:style>
  <w:style w:type="character" w:customStyle="1" w:styleId="Heading1Char">
    <w:name w:val="Heading 1 Char"/>
    <w:aliases w:val="H 1 Char"/>
    <w:basedOn w:val="DefaultParagraphFont"/>
    <w:link w:val="Heading1"/>
    <w:uiPriority w:val="1"/>
    <w:rsid w:val="00416FF6"/>
    <w:rPr>
      <w:rFonts w:ascii="Arial" w:eastAsiaTheme="majorEastAsia" w:hAnsi="Arial" w:cstheme="majorBidi"/>
      <w:bCs/>
      <w:caps/>
      <w:sz w:val="32"/>
      <w:szCs w:val="28"/>
    </w:rPr>
  </w:style>
  <w:style w:type="character" w:customStyle="1" w:styleId="Heading2Char">
    <w:name w:val="Heading 2 Char"/>
    <w:aliases w:val="H 1.1 Char"/>
    <w:basedOn w:val="DefaultParagraphFont"/>
    <w:link w:val="Heading2"/>
    <w:uiPriority w:val="2"/>
    <w:rsid w:val="00FB68AB"/>
    <w:rPr>
      <w:rFonts w:ascii="Arial" w:eastAsiaTheme="majorEastAsia" w:hAnsi="Arial" w:cstheme="majorBidi"/>
      <w:bCs/>
      <w:caps/>
      <w:sz w:val="28"/>
      <w:szCs w:val="26"/>
    </w:rPr>
  </w:style>
  <w:style w:type="character" w:customStyle="1" w:styleId="Heading3Char">
    <w:name w:val="Heading 3 Char"/>
    <w:aliases w:val="H 1.1.1 Char"/>
    <w:basedOn w:val="DefaultParagraphFont"/>
    <w:link w:val="Heading3"/>
    <w:uiPriority w:val="3"/>
    <w:rsid w:val="00834C1E"/>
    <w:rPr>
      <w:rFonts w:ascii="Arial" w:eastAsiaTheme="majorEastAsia" w:hAnsi="Arial" w:cstheme="majorBidi"/>
      <w:b/>
      <w:bCs/>
      <w:sz w:val="26"/>
    </w:rPr>
  </w:style>
  <w:style w:type="character" w:customStyle="1" w:styleId="Heading4Char">
    <w:name w:val="Heading 4 Char"/>
    <w:aliases w:val="Head 1 Char"/>
    <w:basedOn w:val="DefaultParagraphFont"/>
    <w:link w:val="Heading4"/>
    <w:uiPriority w:val="4"/>
    <w:rsid w:val="00834C1E"/>
    <w:rPr>
      <w:rFonts w:ascii="Arial" w:eastAsiaTheme="majorEastAsia" w:hAnsi="Arial" w:cstheme="majorBidi"/>
      <w:bCs/>
      <w:iCs/>
      <w:caps/>
      <w:sz w:val="32"/>
      <w:szCs w:val="28"/>
    </w:rPr>
  </w:style>
  <w:style w:type="character" w:customStyle="1" w:styleId="Heading5Char">
    <w:name w:val="Heading 5 Char"/>
    <w:aliases w:val="Head 2 Char"/>
    <w:basedOn w:val="DefaultParagraphFont"/>
    <w:link w:val="Heading5"/>
    <w:uiPriority w:val="5"/>
    <w:rsid w:val="00834C1E"/>
    <w:rPr>
      <w:rFonts w:ascii="Arial" w:eastAsiaTheme="majorEastAsia" w:hAnsi="Arial" w:cstheme="majorBidi"/>
      <w:bCs/>
      <w:caps/>
      <w:sz w:val="28"/>
      <w:szCs w:val="26"/>
    </w:rPr>
  </w:style>
  <w:style w:type="paragraph" w:customStyle="1" w:styleId="AppendixHeading3">
    <w:name w:val="Appendix Heading 3"/>
    <w:basedOn w:val="Heading6"/>
    <w:next w:val="BodyText"/>
    <w:uiPriority w:val="22"/>
    <w:qFormat/>
    <w:rsid w:val="00E57017"/>
  </w:style>
  <w:style w:type="paragraph" w:styleId="TOC3">
    <w:name w:val="toc 3"/>
    <w:basedOn w:val="BodyText"/>
    <w:next w:val="TOC4"/>
    <w:autoRedefine/>
    <w:uiPriority w:val="39"/>
    <w:semiHidden/>
    <w:rsid w:val="00E57017"/>
    <w:pPr>
      <w:tabs>
        <w:tab w:val="left" w:pos="709"/>
        <w:tab w:val="right" w:leader="dot" w:pos="9072"/>
      </w:tabs>
      <w:spacing w:after="100"/>
      <w:ind w:right="567"/>
    </w:pPr>
    <w:rPr>
      <w:i/>
    </w:rPr>
  </w:style>
  <w:style w:type="paragraph" w:styleId="TOC1">
    <w:name w:val="toc 1"/>
    <w:basedOn w:val="BodyText"/>
    <w:next w:val="TOC2"/>
    <w:autoRedefine/>
    <w:uiPriority w:val="39"/>
    <w:semiHidden/>
    <w:rsid w:val="00E57017"/>
    <w:pPr>
      <w:numPr>
        <w:numId w:val="9"/>
      </w:numPr>
      <w:tabs>
        <w:tab w:val="left" w:pos="709"/>
        <w:tab w:val="right" w:leader="dot" w:pos="9072"/>
      </w:tabs>
      <w:spacing w:before="240" w:after="100"/>
      <w:ind w:right="567"/>
    </w:pPr>
    <w:rPr>
      <w:b/>
    </w:rPr>
  </w:style>
  <w:style w:type="paragraph" w:styleId="TOC2">
    <w:name w:val="toc 2"/>
    <w:basedOn w:val="BodyText"/>
    <w:next w:val="TOC3"/>
    <w:autoRedefine/>
    <w:uiPriority w:val="39"/>
    <w:semiHidden/>
    <w:rsid w:val="00E57017"/>
    <w:pPr>
      <w:tabs>
        <w:tab w:val="left" w:pos="709"/>
        <w:tab w:val="right" w:leader="dot" w:pos="9072"/>
      </w:tabs>
      <w:spacing w:after="100"/>
      <w:ind w:right="567"/>
    </w:pPr>
  </w:style>
  <w:style w:type="paragraph" w:customStyle="1" w:styleId="zSource">
    <w:name w:val="z_Source"/>
    <w:basedOn w:val="BodyText"/>
    <w:next w:val="BodyText"/>
    <w:uiPriority w:val="19"/>
    <w:semiHidden/>
    <w:rsid w:val="00E57017"/>
    <w:pPr>
      <w:spacing w:before="180" w:after="180"/>
    </w:pPr>
  </w:style>
  <w:style w:type="character" w:customStyle="1" w:styleId="Heading6Char">
    <w:name w:val="Heading 6 Char"/>
    <w:aliases w:val="Head 3 Char"/>
    <w:basedOn w:val="DefaultParagraphFont"/>
    <w:link w:val="Heading6"/>
    <w:uiPriority w:val="6"/>
    <w:rsid w:val="00834C1E"/>
    <w:rPr>
      <w:rFonts w:ascii="Arial" w:eastAsiaTheme="majorEastAsia" w:hAnsi="Arial" w:cstheme="majorBidi"/>
      <w:b/>
      <w:bCs/>
      <w:iCs/>
      <w:sz w:val="26"/>
    </w:rPr>
  </w:style>
  <w:style w:type="character" w:customStyle="1" w:styleId="Heading7Char">
    <w:name w:val="Heading 7 Char"/>
    <w:aliases w:val="Head 4 Char"/>
    <w:basedOn w:val="DefaultParagraphFont"/>
    <w:link w:val="Heading7"/>
    <w:uiPriority w:val="7"/>
    <w:rsid w:val="001C2ACD"/>
    <w:rPr>
      <w:rFonts w:ascii="Arial" w:eastAsiaTheme="majorEastAsia" w:hAnsi="Arial" w:cstheme="majorBidi"/>
      <w:b/>
      <w:i/>
      <w:iCs/>
      <w:sz w:val="24"/>
    </w:rPr>
  </w:style>
  <w:style w:type="character" w:customStyle="1" w:styleId="Heading8Char">
    <w:name w:val="Heading 8 Char"/>
    <w:aliases w:val="Head 5 Char"/>
    <w:basedOn w:val="DefaultParagraphFont"/>
    <w:link w:val="Heading8"/>
    <w:uiPriority w:val="8"/>
    <w:rsid w:val="00834C1E"/>
    <w:rPr>
      <w:rFonts w:ascii="Arial" w:eastAsiaTheme="majorEastAsia" w:hAnsi="Arial" w:cstheme="majorBidi"/>
      <w:i/>
      <w:sz w:val="24"/>
      <w:szCs w:val="20"/>
    </w:rPr>
  </w:style>
  <w:style w:type="character" w:customStyle="1" w:styleId="Heading9Char">
    <w:name w:val="Heading 9 Char"/>
    <w:basedOn w:val="DefaultParagraphFont"/>
    <w:link w:val="Heading9"/>
    <w:uiPriority w:val="9"/>
    <w:semiHidden/>
    <w:rsid w:val="00834C1E"/>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57017"/>
    <w:pPr>
      <w:numPr>
        <w:numId w:val="3"/>
      </w:numPr>
    </w:pPr>
  </w:style>
  <w:style w:type="numbering" w:customStyle="1" w:styleId="AppendixList">
    <w:name w:val="Appendix List"/>
    <w:basedOn w:val="NoList"/>
    <w:uiPriority w:val="99"/>
    <w:rsid w:val="00E57017"/>
    <w:pPr>
      <w:numPr>
        <w:numId w:val="2"/>
      </w:numPr>
    </w:pPr>
  </w:style>
  <w:style w:type="paragraph" w:customStyle="1" w:styleId="iiiiii">
    <w:name w:val="i ii iii"/>
    <w:basedOn w:val="Normal"/>
    <w:uiPriority w:val="19"/>
    <w:qFormat/>
    <w:rsid w:val="00E07F08"/>
    <w:pPr>
      <w:numPr>
        <w:ilvl w:val="1"/>
        <w:numId w:val="7"/>
      </w:numPr>
      <w:spacing w:after="120" w:line="240" w:lineRule="atLeast"/>
    </w:pPr>
  </w:style>
  <w:style w:type="paragraph" w:customStyle="1" w:styleId="zTOCHeading">
    <w:name w:val="z_TOC Heading"/>
    <w:basedOn w:val="BodyText"/>
    <w:next w:val="Normal"/>
    <w:uiPriority w:val="19"/>
    <w:semiHidden/>
    <w:rsid w:val="00E57017"/>
    <w:pPr>
      <w:pBdr>
        <w:bottom w:val="single" w:sz="8" w:space="12" w:color="auto"/>
      </w:pBdr>
      <w:spacing w:before="360"/>
    </w:pPr>
    <w:rPr>
      <w:caps/>
      <w:sz w:val="32"/>
    </w:rPr>
  </w:style>
  <w:style w:type="numbering" w:customStyle="1" w:styleId="H1List">
    <w:name w:val="H1_List"/>
    <w:basedOn w:val="NoList"/>
    <w:uiPriority w:val="99"/>
    <w:rsid w:val="00E57017"/>
    <w:pPr>
      <w:numPr>
        <w:numId w:val="5"/>
      </w:numPr>
    </w:pPr>
  </w:style>
  <w:style w:type="paragraph" w:styleId="Header">
    <w:name w:val="header"/>
    <w:basedOn w:val="Normal"/>
    <w:link w:val="HeaderChar"/>
    <w:uiPriority w:val="99"/>
    <w:semiHidden/>
    <w:rsid w:val="00B25AF3"/>
    <w:pPr>
      <w:tabs>
        <w:tab w:val="center" w:pos="4513"/>
        <w:tab w:val="right" w:pos="9026"/>
      </w:tabs>
    </w:pPr>
    <w:rPr>
      <w:sz w:val="20"/>
    </w:rPr>
  </w:style>
  <w:style w:type="character" w:customStyle="1" w:styleId="HeaderChar">
    <w:name w:val="Header Char"/>
    <w:basedOn w:val="DefaultParagraphFont"/>
    <w:link w:val="Header"/>
    <w:uiPriority w:val="99"/>
    <w:semiHidden/>
    <w:rsid w:val="00B25AF3"/>
    <w:rPr>
      <w:rFonts w:ascii="Arial" w:hAnsi="Arial"/>
      <w:sz w:val="20"/>
    </w:rPr>
  </w:style>
  <w:style w:type="paragraph" w:styleId="Footer">
    <w:name w:val="footer"/>
    <w:basedOn w:val="Normal"/>
    <w:link w:val="FooterChar"/>
    <w:uiPriority w:val="99"/>
    <w:semiHidden/>
    <w:rsid w:val="00E57017"/>
    <w:pPr>
      <w:tabs>
        <w:tab w:val="center" w:pos="4513"/>
        <w:tab w:val="right" w:pos="9026"/>
      </w:tabs>
    </w:pPr>
    <w:rPr>
      <w:sz w:val="18"/>
    </w:rPr>
  </w:style>
  <w:style w:type="character" w:customStyle="1" w:styleId="FooterChar">
    <w:name w:val="Footer Char"/>
    <w:basedOn w:val="DefaultParagraphFont"/>
    <w:link w:val="Footer"/>
    <w:uiPriority w:val="99"/>
    <w:semiHidden/>
    <w:rsid w:val="005224C5"/>
    <w:rPr>
      <w:rFonts w:ascii="Arial" w:hAnsi="Arial"/>
      <w:sz w:val="18"/>
    </w:rPr>
  </w:style>
  <w:style w:type="paragraph" w:styleId="TOC7">
    <w:name w:val="toc 7"/>
    <w:basedOn w:val="BodyText"/>
    <w:next w:val="Normal"/>
    <w:autoRedefine/>
    <w:uiPriority w:val="39"/>
    <w:semiHidden/>
    <w:rsid w:val="00E57017"/>
    <w:pPr>
      <w:tabs>
        <w:tab w:val="left" w:pos="1418"/>
        <w:tab w:val="right" w:leader="dot" w:pos="9072"/>
      </w:tabs>
      <w:spacing w:after="60"/>
      <w:ind w:left="1418" w:right="567" w:hanging="1418"/>
    </w:pPr>
    <w:rPr>
      <w:b/>
    </w:rPr>
  </w:style>
  <w:style w:type="paragraph" w:styleId="TOC4">
    <w:name w:val="toc 4"/>
    <w:basedOn w:val="BodyText"/>
    <w:next w:val="TOC5"/>
    <w:autoRedefine/>
    <w:uiPriority w:val="39"/>
    <w:semiHidden/>
    <w:rsid w:val="00E57017"/>
    <w:pPr>
      <w:tabs>
        <w:tab w:val="left" w:pos="709"/>
        <w:tab w:val="right" w:leader="dot" w:pos="9072"/>
      </w:tabs>
      <w:spacing w:after="120"/>
      <w:ind w:left="709" w:right="567" w:hanging="709"/>
    </w:pPr>
    <w:rPr>
      <w:b/>
    </w:rPr>
  </w:style>
  <w:style w:type="paragraph" w:styleId="TOC5">
    <w:name w:val="toc 5"/>
    <w:basedOn w:val="BodyText"/>
    <w:next w:val="TOC6"/>
    <w:autoRedefine/>
    <w:uiPriority w:val="39"/>
    <w:semiHidden/>
    <w:rsid w:val="00E57017"/>
    <w:pPr>
      <w:tabs>
        <w:tab w:val="left" w:pos="709"/>
        <w:tab w:val="right" w:leader="dot" w:pos="9072"/>
      </w:tabs>
      <w:spacing w:after="100"/>
      <w:ind w:left="709" w:right="567" w:hanging="709"/>
    </w:pPr>
  </w:style>
  <w:style w:type="character" w:styleId="Hyperlink">
    <w:name w:val="Hyperlink"/>
    <w:basedOn w:val="DefaultParagraphFont"/>
    <w:uiPriority w:val="99"/>
    <w:semiHidden/>
    <w:rsid w:val="00E57017"/>
    <w:rPr>
      <w:color w:val="0000FF" w:themeColor="hyperlink"/>
      <w:u w:val="single"/>
    </w:rPr>
  </w:style>
  <w:style w:type="paragraph" w:customStyle="1" w:styleId="zPageName">
    <w:name w:val="z_Page Name"/>
    <w:basedOn w:val="BodyText"/>
    <w:next w:val="BodyText"/>
    <w:autoRedefine/>
    <w:semiHidden/>
    <w:rsid w:val="00314D15"/>
    <w:pPr>
      <w:keepNext/>
      <w:pBdr>
        <w:bottom w:val="single" w:sz="8" w:space="1" w:color="auto"/>
      </w:pBdr>
      <w:spacing w:before="1320" w:line="360" w:lineRule="auto"/>
    </w:pPr>
    <w:rPr>
      <w:rFonts w:eastAsia="Times New Roman" w:cs="Times New Roman"/>
      <w:caps/>
      <w:sz w:val="32"/>
      <w:szCs w:val="28"/>
      <w:lang w:eastAsia="en-GB"/>
    </w:rPr>
  </w:style>
  <w:style w:type="paragraph" w:customStyle="1" w:styleId="zSignOffAuthor">
    <w:name w:val="z_Sign Off Author"/>
    <w:basedOn w:val="BodyText"/>
    <w:semiHidden/>
    <w:rsid w:val="002258C0"/>
    <w:pPr>
      <w:keepNext/>
      <w:spacing w:after="0"/>
    </w:pPr>
    <w:rPr>
      <w:rFonts w:eastAsia="Times New Roman" w:cs="Times New Roman"/>
      <w:szCs w:val="24"/>
      <w:lang w:eastAsia="en-GB"/>
    </w:rPr>
  </w:style>
  <w:style w:type="paragraph" w:customStyle="1" w:styleId="zSignOffBlock">
    <w:name w:val="z_Sign Off Block"/>
    <w:basedOn w:val="Normal"/>
    <w:semiHidden/>
    <w:rsid w:val="002258C0"/>
    <w:pPr>
      <w:spacing w:line="240" w:lineRule="atLeast"/>
    </w:pPr>
    <w:rPr>
      <w:rFonts w:eastAsia="Times New Roman" w:cs="Times New Roman"/>
      <w:szCs w:val="24"/>
      <w:lang w:eastAsia="en-GB"/>
    </w:rPr>
  </w:style>
  <w:style w:type="paragraph" w:customStyle="1" w:styleId="zSignOffOrganisation">
    <w:name w:val="z_Sign Off Organisation"/>
    <w:basedOn w:val="BodyText"/>
    <w:next w:val="zSignOffAuthor"/>
    <w:semiHidden/>
    <w:rsid w:val="002258C0"/>
    <w:pPr>
      <w:spacing w:after="0"/>
    </w:pPr>
    <w:rPr>
      <w:rFonts w:eastAsia="Times New Roman" w:cs="Times New Roman"/>
      <w:szCs w:val="24"/>
      <w:lang w:eastAsia="en-GB"/>
    </w:rPr>
  </w:style>
  <w:style w:type="paragraph" w:customStyle="1" w:styleId="zFileRef">
    <w:name w:val="z_FileRef"/>
    <w:basedOn w:val="Normal"/>
    <w:semiHidden/>
    <w:rsid w:val="009E08B5"/>
    <w:pPr>
      <w:spacing w:before="240" w:line="240" w:lineRule="atLeast"/>
    </w:pPr>
    <w:rPr>
      <w:rFonts w:eastAsia="Times New Roman" w:cs="Times New Roman"/>
      <w:sz w:val="20"/>
      <w:szCs w:val="24"/>
      <w:lang w:eastAsia="en-GB"/>
    </w:rPr>
  </w:style>
  <w:style w:type="paragraph" w:customStyle="1" w:styleId="zPageNumber">
    <w:name w:val="z_PageNumber"/>
    <w:basedOn w:val="Footer"/>
    <w:semiHidden/>
    <w:rsid w:val="009E08B5"/>
    <w:pPr>
      <w:tabs>
        <w:tab w:val="clear" w:pos="4513"/>
        <w:tab w:val="clear" w:pos="9026"/>
        <w:tab w:val="center" w:pos="4153"/>
        <w:tab w:val="right" w:pos="8306"/>
      </w:tabs>
      <w:spacing w:line="240" w:lineRule="atLeast"/>
      <w:jc w:val="right"/>
    </w:pPr>
    <w:rPr>
      <w:rFonts w:eastAsia="Times New Roman" w:cs="Times New Roman"/>
      <w:sz w:val="16"/>
      <w:szCs w:val="24"/>
      <w:lang w:eastAsia="en-GB"/>
    </w:rPr>
  </w:style>
  <w:style w:type="character" w:styleId="PageNumber">
    <w:name w:val="page number"/>
    <w:basedOn w:val="DefaultParagraphFont"/>
    <w:semiHidden/>
    <w:rsid w:val="00FB2AD4"/>
    <w:rPr>
      <w:rFonts w:ascii="Arial Narrow" w:hAnsi="Arial Narrow"/>
      <w:sz w:val="16"/>
    </w:rPr>
  </w:style>
  <w:style w:type="paragraph" w:customStyle="1" w:styleId="DocID">
    <w:name w:val="DocID"/>
    <w:basedOn w:val="Normal"/>
    <w:next w:val="Footer"/>
    <w:link w:val="DocIDChar"/>
    <w:rsid w:val="00F13299"/>
    <w:rPr>
      <w:sz w:val="16"/>
    </w:rPr>
  </w:style>
  <w:style w:type="character" w:customStyle="1" w:styleId="DocIDChar">
    <w:name w:val="DocID Char"/>
    <w:basedOn w:val="Heading4Char"/>
    <w:link w:val="DocID"/>
    <w:rsid w:val="00F13299"/>
    <w:rPr>
      <w:rFonts w:cs="Arial"/>
      <w:sz w:val="16"/>
    </w:rPr>
  </w:style>
  <w:style w:type="paragraph" w:styleId="PlainText">
    <w:name w:val="Plain Text"/>
    <w:basedOn w:val="Normal"/>
    <w:link w:val="PlainTextChar"/>
    <w:uiPriority w:val="99"/>
    <w:semiHidden/>
    <w:unhideWhenUsed/>
    <w:rsid w:val="00F13299"/>
    <w:rPr>
      <w:rFonts w:ascii="Consolas" w:hAnsi="Consolas" w:cstheme="minorBidi"/>
      <w:sz w:val="21"/>
      <w:szCs w:val="21"/>
    </w:rPr>
  </w:style>
  <w:style w:type="character" w:customStyle="1" w:styleId="PlainTextChar">
    <w:name w:val="Plain Text Char"/>
    <w:basedOn w:val="DefaultParagraphFont"/>
    <w:link w:val="PlainText"/>
    <w:uiPriority w:val="99"/>
    <w:semiHidden/>
    <w:rsid w:val="00F1329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h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thoDox\Workgroup\ADXMediaRelease1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BED3B-CC44-45C6-B04B-661550CC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ADXMediaRelease146.dotm</Template>
  <TotalTime>2</TotalTime>
  <Pages>2</Pages>
  <Words>574</Words>
  <Characters>3180</Characters>
  <Application>Microsoft Office Word</Application>
  <DocSecurity>4</DocSecurity>
  <Lines>70</Lines>
  <Paragraphs>26</Paragraphs>
  <ScaleCrop>false</ScaleCrop>
  <HeadingPairs>
    <vt:vector size="2" baseType="variant">
      <vt:variant>
        <vt:lpstr>Title</vt:lpstr>
      </vt:variant>
      <vt:variant>
        <vt:i4>1</vt:i4>
      </vt:variant>
    </vt:vector>
  </HeadingPairs>
  <TitlesOfParts>
    <vt:vector size="1" baseType="lpstr">
      <vt:lpstr/>
    </vt:vector>
  </TitlesOfParts>
  <Company>Authodox</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alcohol promotion final</dc:subject>
  <dc:creator>Lynne Walsh</dc:creator>
  <dc:description>Communications</dc:description>
  <cp:lastModifiedBy>Felicity Close</cp:lastModifiedBy>
  <cp:revision>2</cp:revision>
  <cp:lastPrinted>2013-10-06T19:52:00Z</cp:lastPrinted>
  <dcterms:created xsi:type="dcterms:W3CDTF">2013-10-10T21:33:00Z</dcterms:created>
  <dcterms:modified xsi:type="dcterms:W3CDTF">2013-10-10T21:33:00Z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357456v1</vt:lpwstr>
  </property>
  <property fmtid="{D5CDD505-2E9C-101B-9397-08002B2CF9AE}" pid="3" name="DocIDContent">
    <vt:lpwstr>1|v|2||</vt:lpwstr>
  </property>
</Properties>
</file>